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33ED" w14:textId="569C95A8" w:rsidR="00942617" w:rsidRPr="005234D4" w:rsidRDefault="00942617" w:rsidP="00335821">
      <w:pPr>
        <w:tabs>
          <w:tab w:val="left" w:pos="3140"/>
        </w:tabs>
        <w:spacing w:line="360" w:lineRule="auto"/>
        <w:ind w:left="7373" w:hanging="992"/>
        <w:jc w:val="right"/>
        <w:rPr>
          <w:rFonts w:ascii="Garamond" w:eastAsia="Times New Roman" w:hAnsi="Garamond" w:cs="Times New Roman"/>
          <w:b/>
          <w:bCs/>
        </w:rPr>
      </w:pPr>
      <w:r w:rsidRPr="005234D4">
        <w:rPr>
          <w:rFonts w:ascii="Garamond" w:eastAsia="Times New Roman" w:hAnsi="Garamond" w:cs="Times New Roman"/>
          <w:b/>
          <w:bCs/>
        </w:rPr>
        <w:t>De</w:t>
      </w:r>
      <w:r w:rsidR="00335821">
        <w:rPr>
          <w:rFonts w:ascii="Garamond" w:eastAsia="Times New Roman" w:hAnsi="Garamond" w:cs="Times New Roman"/>
          <w:b/>
          <w:bCs/>
        </w:rPr>
        <w:t>libera</w:t>
      </w:r>
      <w:r w:rsidRPr="005234D4">
        <w:rPr>
          <w:rFonts w:ascii="Garamond" w:eastAsia="Times New Roman" w:hAnsi="Garamond" w:cs="Times New Roman"/>
          <w:b/>
          <w:bCs/>
        </w:rPr>
        <w:t xml:space="preserve"> n. </w:t>
      </w:r>
      <w:r w:rsidR="002C3CDF">
        <w:rPr>
          <w:rFonts w:ascii="Garamond" w:eastAsia="Times New Roman" w:hAnsi="Garamond" w:cs="Times New Roman"/>
          <w:b/>
          <w:bCs/>
        </w:rPr>
        <w:t>106</w:t>
      </w:r>
    </w:p>
    <w:p w14:paraId="20B50C0A" w14:textId="77777777" w:rsidR="00340F36" w:rsidRDefault="00340F36" w:rsidP="00854E6C">
      <w:pPr>
        <w:spacing w:line="276" w:lineRule="auto"/>
        <w:jc w:val="both"/>
        <w:rPr>
          <w:rFonts w:ascii="Garamond" w:eastAsia="Times New Roman" w:hAnsi="Garamond" w:cs="Times New Roman"/>
          <w:b/>
          <w:bCs/>
        </w:rPr>
      </w:pPr>
    </w:p>
    <w:p w14:paraId="3FB0D12A" w14:textId="481D222E" w:rsidR="003474CF" w:rsidRPr="00340F36" w:rsidRDefault="00942617" w:rsidP="00854E6C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340F36">
        <w:rPr>
          <w:rFonts w:ascii="Garamond" w:eastAsia="Times New Roman" w:hAnsi="Garamond" w:cs="Times New Roman"/>
          <w:b/>
          <w:bCs/>
          <w:sz w:val="22"/>
          <w:szCs w:val="22"/>
        </w:rPr>
        <w:t xml:space="preserve">Oggetto: </w:t>
      </w:r>
      <w:r w:rsidR="005234D4" w:rsidRPr="00340F36">
        <w:rPr>
          <w:rFonts w:ascii="Garamond" w:eastAsia="Times New Roman" w:hAnsi="Garamond" w:cs="Times New Roman"/>
          <w:b/>
          <w:bCs/>
          <w:sz w:val="22"/>
          <w:szCs w:val="22"/>
        </w:rPr>
        <w:tab/>
      </w:r>
      <w:r w:rsidRPr="00340F36">
        <w:rPr>
          <w:rFonts w:ascii="Garamond" w:eastAsia="Times New Roman" w:hAnsi="Garamond" w:cs="Times New Roman"/>
          <w:sz w:val="22"/>
          <w:szCs w:val="22"/>
        </w:rPr>
        <w:t>Affidamento</w:t>
      </w:r>
      <w:r w:rsidR="00B8003B" w:rsidRPr="00340F36">
        <w:rPr>
          <w:rFonts w:ascii="Garamond" w:eastAsia="Times New Roman" w:hAnsi="Garamond" w:cs="Times New Roman"/>
          <w:sz w:val="22"/>
          <w:szCs w:val="22"/>
        </w:rPr>
        <w:t xml:space="preserve"> ai sensi </w:t>
      </w:r>
      <w:r w:rsidR="000B68B2" w:rsidRPr="00340F36">
        <w:rPr>
          <w:rFonts w:ascii="Garamond" w:eastAsia="Times New Roman" w:hAnsi="Garamond" w:cs="Times New Roman"/>
          <w:sz w:val="22"/>
          <w:szCs w:val="22"/>
        </w:rPr>
        <w:t xml:space="preserve">della </w:t>
      </w:r>
      <w:r w:rsidR="000B68B2" w:rsidRPr="00340F36">
        <w:rPr>
          <w:rFonts w:ascii="Garamond" w:eastAsia="Times New Roman" w:hAnsi="Garamond" w:cs="Times New Roman"/>
          <w:bCs/>
          <w:sz w:val="22"/>
          <w:szCs w:val="22"/>
        </w:rPr>
        <w:t>Legge 11 settembre 2020, n. 120 - Conversione in legge, con modificazioni, del decreto-legge 16 luglio 2020, n. 76, recante «Misure urgenti per la semplificazione e l’innovazione digitali» (Decreto Semplificazioni)</w:t>
      </w:r>
      <w:r w:rsidR="00B8003B" w:rsidRPr="00340F36">
        <w:rPr>
          <w:rFonts w:ascii="Garamond" w:eastAsia="Times New Roman" w:hAnsi="Garamond" w:cs="Times New Roman"/>
          <w:sz w:val="22"/>
          <w:szCs w:val="22"/>
        </w:rPr>
        <w:t>,</w:t>
      </w:r>
      <w:r w:rsidR="004A5EF3" w:rsidRPr="00340F36">
        <w:rPr>
          <w:rFonts w:ascii="Garamond" w:eastAsia="Times New Roman" w:hAnsi="Garamond" w:cs="Times New Roman"/>
          <w:sz w:val="22"/>
          <w:szCs w:val="22"/>
        </w:rPr>
        <w:t xml:space="preserve"> per </w:t>
      </w:r>
      <w:r w:rsidR="003474CF" w:rsidRPr="00340F36">
        <w:rPr>
          <w:rFonts w:ascii="Garamond" w:eastAsia="Times New Roman" w:hAnsi="Garamond" w:cs="Times New Roman"/>
          <w:sz w:val="22"/>
          <w:szCs w:val="22"/>
        </w:rPr>
        <w:t xml:space="preserve">la </w:t>
      </w:r>
      <w:r w:rsidR="003474CF" w:rsidRPr="00340F36">
        <w:rPr>
          <w:rFonts w:ascii="Garamond" w:eastAsia="Times New Roman" w:hAnsi="Garamond" w:cs="Times New Roman"/>
          <w:b/>
          <w:sz w:val="22"/>
          <w:szCs w:val="22"/>
        </w:rPr>
        <w:t>fornitura di moduli di barriere stradali in c</w:t>
      </w:r>
      <w:r w:rsidR="00715E8A" w:rsidRPr="00340F36">
        <w:rPr>
          <w:rFonts w:ascii="Garamond" w:eastAsia="Times New Roman" w:hAnsi="Garamond" w:cs="Times New Roman"/>
          <w:b/>
          <w:sz w:val="22"/>
          <w:szCs w:val="22"/>
        </w:rPr>
        <w:t xml:space="preserve">emento armato (tipo new jersey) </w:t>
      </w:r>
      <w:r w:rsidR="003474CF" w:rsidRPr="00340F36">
        <w:rPr>
          <w:rFonts w:ascii="Garamond" w:eastAsia="Times New Roman" w:hAnsi="Garamond" w:cs="Times New Roman"/>
          <w:b/>
          <w:sz w:val="22"/>
          <w:szCs w:val="22"/>
        </w:rPr>
        <w:t xml:space="preserve">per la recinzione portuale sulla </w:t>
      </w:r>
      <w:r w:rsidR="002447D0" w:rsidRPr="00340F36">
        <w:rPr>
          <w:rFonts w:ascii="Garamond" w:eastAsia="Times New Roman" w:hAnsi="Garamond" w:cs="Times New Roman"/>
          <w:b/>
          <w:sz w:val="22"/>
          <w:szCs w:val="22"/>
        </w:rPr>
        <w:t>B</w:t>
      </w:r>
      <w:r w:rsidR="004A5EF3" w:rsidRPr="00340F36">
        <w:rPr>
          <w:rFonts w:ascii="Garamond" w:eastAsia="Times New Roman" w:hAnsi="Garamond" w:cs="Times New Roman"/>
          <w:b/>
          <w:sz w:val="22"/>
          <w:szCs w:val="22"/>
        </w:rPr>
        <w:t>anchina M</w:t>
      </w:r>
      <w:r w:rsidR="000029AB" w:rsidRPr="00340F36">
        <w:rPr>
          <w:rFonts w:ascii="Garamond" w:eastAsia="Times New Roman" w:hAnsi="Garamond" w:cs="Times New Roman"/>
          <w:b/>
          <w:sz w:val="22"/>
          <w:szCs w:val="22"/>
        </w:rPr>
        <w:t>arinella</w:t>
      </w:r>
      <w:r w:rsidR="004A5EF3" w:rsidRPr="00340F36">
        <w:rPr>
          <w:rFonts w:ascii="Garamond" w:eastAsia="Times New Roman" w:hAnsi="Garamond" w:cs="Times New Roman"/>
          <w:b/>
          <w:sz w:val="22"/>
          <w:szCs w:val="22"/>
        </w:rPr>
        <w:t xml:space="preserve"> del Porto di Castellammare di Stabia</w:t>
      </w:r>
      <w:r w:rsidR="003474CF" w:rsidRPr="00340F36">
        <w:rPr>
          <w:rFonts w:ascii="Garamond" w:eastAsia="Times New Roman" w:hAnsi="Garamond" w:cs="Times New Roman"/>
          <w:sz w:val="22"/>
          <w:szCs w:val="22"/>
        </w:rPr>
        <w:t>.</w:t>
      </w:r>
    </w:p>
    <w:p w14:paraId="1F41F2D9" w14:textId="6220B8BE" w:rsidR="00942617" w:rsidRPr="00340F36" w:rsidRDefault="00854E6C" w:rsidP="00854E6C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340F36">
        <w:rPr>
          <w:rFonts w:ascii="Garamond" w:eastAsia="Times New Roman" w:hAnsi="Garamond" w:cs="Times New Roman"/>
          <w:b/>
          <w:sz w:val="22"/>
          <w:szCs w:val="22"/>
        </w:rPr>
        <w:t>DELIBERA A CONTRARRE</w:t>
      </w:r>
      <w:r w:rsidRPr="00340F36">
        <w:rPr>
          <w:rFonts w:ascii="Garamond" w:eastAsia="Times New Roman" w:hAnsi="Garamond" w:cs="Times New Roman"/>
          <w:sz w:val="22"/>
          <w:szCs w:val="22"/>
        </w:rPr>
        <w:t xml:space="preserve">. </w:t>
      </w:r>
    </w:p>
    <w:p w14:paraId="1C5C4743" w14:textId="77777777" w:rsidR="00854E6C" w:rsidRPr="00340F36" w:rsidRDefault="00854E6C" w:rsidP="00492FBF">
      <w:pPr>
        <w:tabs>
          <w:tab w:val="left" w:pos="993"/>
        </w:tabs>
        <w:spacing w:line="360" w:lineRule="auto"/>
        <w:ind w:left="993" w:hanging="993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4110EF90" w14:textId="7541BD40" w:rsidR="00151E16" w:rsidRPr="00340F36" w:rsidRDefault="00E517D2" w:rsidP="00492FBF">
      <w:pPr>
        <w:tabs>
          <w:tab w:val="left" w:pos="993"/>
        </w:tabs>
        <w:spacing w:line="360" w:lineRule="auto"/>
        <w:ind w:left="993" w:hanging="993"/>
        <w:jc w:val="both"/>
        <w:rPr>
          <w:rFonts w:ascii="Garamond" w:eastAsia="Times New Roman" w:hAnsi="Garamond" w:cs="Times New Roman"/>
          <w:i/>
          <w:sz w:val="22"/>
          <w:szCs w:val="22"/>
        </w:rPr>
      </w:pPr>
      <w:r w:rsidRPr="00340F3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CUP: G80J21000010005    </w:t>
      </w:r>
    </w:p>
    <w:p w14:paraId="341701DC" w14:textId="718B8E63" w:rsidR="004A5EF3" w:rsidRPr="00874ABD" w:rsidRDefault="004A5EF3" w:rsidP="00492FBF">
      <w:pPr>
        <w:tabs>
          <w:tab w:val="left" w:pos="0"/>
        </w:tabs>
        <w:spacing w:line="360" w:lineRule="auto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74ABD">
        <w:rPr>
          <w:rFonts w:ascii="Garamond" w:eastAsia="Times New Roman" w:hAnsi="Garamond" w:cs="Times New Roman"/>
          <w:b/>
          <w:sz w:val="22"/>
          <w:szCs w:val="22"/>
        </w:rPr>
        <w:t xml:space="preserve">IL </w:t>
      </w:r>
      <w:r w:rsidR="00335821" w:rsidRPr="00874ABD">
        <w:rPr>
          <w:rFonts w:ascii="Garamond" w:eastAsia="Times New Roman" w:hAnsi="Garamond" w:cs="Times New Roman"/>
          <w:b/>
          <w:sz w:val="22"/>
          <w:szCs w:val="22"/>
        </w:rPr>
        <w:t>PRESIDENTE</w:t>
      </w:r>
    </w:p>
    <w:p w14:paraId="71AF20E5" w14:textId="77777777" w:rsidR="004A5EF3" w:rsidRPr="00874ABD" w:rsidRDefault="004A5EF3" w:rsidP="00874ABD">
      <w:pPr>
        <w:pStyle w:val="Corpodeltesto3"/>
        <w:tabs>
          <w:tab w:val="left" w:pos="0"/>
        </w:tabs>
        <w:spacing w:after="0" w:line="360" w:lineRule="auto"/>
        <w:ind w:right="-7"/>
        <w:jc w:val="both"/>
        <w:rPr>
          <w:rFonts w:ascii="Garamond" w:hAnsi="Garamond"/>
          <w:sz w:val="22"/>
          <w:szCs w:val="22"/>
        </w:rPr>
      </w:pPr>
      <w:r w:rsidRPr="00874ABD">
        <w:rPr>
          <w:rFonts w:ascii="Garamond" w:hAnsi="Garamond"/>
          <w:b/>
          <w:sz w:val="22"/>
          <w:szCs w:val="22"/>
        </w:rPr>
        <w:t>VISTA</w:t>
      </w:r>
      <w:r w:rsidRPr="00874ABD">
        <w:rPr>
          <w:rFonts w:ascii="Garamond" w:hAnsi="Garamond"/>
          <w:sz w:val="22"/>
          <w:szCs w:val="22"/>
        </w:rPr>
        <w:t xml:space="preserve"> la L. 28/01/94 n. 84 recante disposizioni per il riordino della legislazione in materia portuale;</w:t>
      </w:r>
    </w:p>
    <w:p w14:paraId="668DF86F" w14:textId="77777777" w:rsidR="004A5EF3" w:rsidRPr="00874ABD" w:rsidRDefault="004A5EF3" w:rsidP="00874ABD">
      <w:pPr>
        <w:pStyle w:val="Corpodeltesto3"/>
        <w:tabs>
          <w:tab w:val="left" w:pos="0"/>
        </w:tabs>
        <w:spacing w:after="0" w:line="360" w:lineRule="auto"/>
        <w:ind w:right="-7"/>
        <w:jc w:val="both"/>
        <w:rPr>
          <w:rFonts w:ascii="Garamond" w:hAnsi="Garamond"/>
          <w:sz w:val="22"/>
          <w:szCs w:val="22"/>
        </w:rPr>
      </w:pPr>
      <w:r w:rsidRPr="00874ABD">
        <w:rPr>
          <w:rFonts w:ascii="Garamond" w:hAnsi="Garamond"/>
          <w:b/>
          <w:sz w:val="22"/>
          <w:szCs w:val="22"/>
        </w:rPr>
        <w:t xml:space="preserve">VISTO </w:t>
      </w:r>
      <w:r w:rsidRPr="00874ABD">
        <w:rPr>
          <w:rFonts w:ascii="Garamond" w:hAnsi="Garamond"/>
          <w:sz w:val="22"/>
          <w:szCs w:val="22"/>
        </w:rPr>
        <w:t xml:space="preserve">il </w:t>
      </w:r>
      <w:proofErr w:type="spellStart"/>
      <w:r w:rsidRPr="00874ABD">
        <w:rPr>
          <w:rFonts w:ascii="Garamond" w:hAnsi="Garamond"/>
          <w:sz w:val="22"/>
          <w:szCs w:val="22"/>
        </w:rPr>
        <w:t>D.Lgs.</w:t>
      </w:r>
      <w:proofErr w:type="spellEnd"/>
      <w:r w:rsidRPr="00874ABD">
        <w:rPr>
          <w:rFonts w:ascii="Garamond" w:hAnsi="Garamond"/>
          <w:sz w:val="22"/>
          <w:szCs w:val="22"/>
        </w:rPr>
        <w:t xml:space="preserve"> n. 169 del 4 agosto 2016, recante disposizioni per la riorganizzazione, razionalizzazione e semplificazione della disciplina concernente le Autorità portuali di cui alla legge 28 gennaio 1994, n. 84, in attuazione dell’art. 8, co. 1, lettera f), della legge 7 agosto 2015, n. 124;</w:t>
      </w:r>
    </w:p>
    <w:p w14:paraId="6F80B547" w14:textId="77777777" w:rsidR="004A5EF3" w:rsidRPr="00874ABD" w:rsidRDefault="004A5EF3" w:rsidP="00874ABD">
      <w:pPr>
        <w:pStyle w:val="Corpodeltesto3"/>
        <w:tabs>
          <w:tab w:val="left" w:pos="0"/>
        </w:tabs>
        <w:spacing w:after="0" w:line="360" w:lineRule="auto"/>
        <w:ind w:right="-7"/>
        <w:jc w:val="both"/>
        <w:rPr>
          <w:rFonts w:ascii="Garamond" w:hAnsi="Garamond"/>
          <w:sz w:val="22"/>
          <w:szCs w:val="22"/>
        </w:rPr>
      </w:pPr>
      <w:r w:rsidRPr="00874ABD">
        <w:rPr>
          <w:rFonts w:ascii="Garamond" w:hAnsi="Garamond"/>
          <w:b/>
          <w:sz w:val="22"/>
          <w:szCs w:val="22"/>
        </w:rPr>
        <w:t>VISTA</w:t>
      </w:r>
      <w:r w:rsidRPr="00874ABD">
        <w:rPr>
          <w:rFonts w:ascii="Garamond" w:hAnsi="Garamond"/>
          <w:sz w:val="22"/>
          <w:szCs w:val="22"/>
        </w:rPr>
        <w:t xml:space="preserve"> la Legge 7 agosto 1990 n. 241, recante “Nuove norme in materia di procedimento amministrativo e di diritto di accesso ai documenti amministrativi”; </w:t>
      </w:r>
    </w:p>
    <w:p w14:paraId="37B767C5" w14:textId="77777777" w:rsidR="004A5EF3" w:rsidRPr="00874ABD" w:rsidRDefault="004A5EF3" w:rsidP="00874ABD">
      <w:pPr>
        <w:pStyle w:val="Corpodeltesto3"/>
        <w:tabs>
          <w:tab w:val="left" w:pos="0"/>
        </w:tabs>
        <w:spacing w:after="0" w:line="360" w:lineRule="auto"/>
        <w:ind w:right="-7"/>
        <w:jc w:val="both"/>
        <w:rPr>
          <w:rFonts w:ascii="Garamond" w:hAnsi="Garamond"/>
          <w:sz w:val="22"/>
          <w:szCs w:val="22"/>
        </w:rPr>
      </w:pPr>
      <w:r w:rsidRPr="00874ABD">
        <w:rPr>
          <w:rFonts w:ascii="Garamond" w:hAnsi="Garamond"/>
          <w:b/>
          <w:sz w:val="22"/>
          <w:szCs w:val="22"/>
        </w:rPr>
        <w:t>VISTA</w:t>
      </w:r>
      <w:r w:rsidRPr="00874ABD">
        <w:rPr>
          <w:rFonts w:ascii="Garamond" w:hAnsi="Garamond"/>
          <w:sz w:val="22"/>
          <w:szCs w:val="22"/>
        </w:rPr>
        <w:t xml:space="preserve"> la Legge 6 novembre 2012 n. 190 e s.m.i. recante “Disposizioni per la prevenzione e la repressione della corruzione e dell’illegalità nella pubblica amministrazione”;</w:t>
      </w:r>
    </w:p>
    <w:p w14:paraId="5FDE0415" w14:textId="77777777" w:rsidR="004A5EF3" w:rsidRPr="00874ABD" w:rsidRDefault="004A5EF3" w:rsidP="00874ABD">
      <w:pPr>
        <w:pStyle w:val="Corpodeltesto3"/>
        <w:tabs>
          <w:tab w:val="left" w:pos="0"/>
        </w:tabs>
        <w:spacing w:after="0" w:line="360" w:lineRule="auto"/>
        <w:ind w:right="-7"/>
        <w:jc w:val="both"/>
        <w:rPr>
          <w:rFonts w:ascii="Garamond" w:hAnsi="Garamond"/>
          <w:sz w:val="22"/>
          <w:szCs w:val="22"/>
        </w:rPr>
      </w:pPr>
      <w:r w:rsidRPr="00874ABD">
        <w:rPr>
          <w:rFonts w:ascii="Garamond" w:hAnsi="Garamond"/>
          <w:b/>
          <w:sz w:val="22"/>
          <w:szCs w:val="22"/>
        </w:rPr>
        <w:t>VISTO</w:t>
      </w:r>
      <w:r w:rsidRPr="00874ABD">
        <w:rPr>
          <w:rFonts w:ascii="Garamond" w:hAnsi="Garamond"/>
          <w:sz w:val="22"/>
          <w:szCs w:val="22"/>
        </w:rPr>
        <w:t xml:space="preserve"> il Decreto Legislativo 14 marzo 2013 n. 33, e s.m.i., “Riordino della disciplina riguardante gli obblighi di pubblicità, trasparenza e diffusione di informazioni da parte delle pubbliche amministrazioni”;</w:t>
      </w:r>
    </w:p>
    <w:p w14:paraId="634F7C88" w14:textId="77777777" w:rsidR="004A5EF3" w:rsidRPr="00874ABD" w:rsidRDefault="004A5EF3" w:rsidP="00874ABD">
      <w:pPr>
        <w:pStyle w:val="Corpodeltesto3"/>
        <w:tabs>
          <w:tab w:val="left" w:pos="0"/>
        </w:tabs>
        <w:spacing w:after="0" w:line="360" w:lineRule="auto"/>
        <w:ind w:right="-7"/>
        <w:jc w:val="both"/>
        <w:rPr>
          <w:rFonts w:ascii="Garamond" w:hAnsi="Garamond"/>
          <w:sz w:val="22"/>
          <w:szCs w:val="22"/>
        </w:rPr>
      </w:pPr>
      <w:r w:rsidRPr="00874ABD">
        <w:rPr>
          <w:rFonts w:ascii="Garamond" w:hAnsi="Garamond"/>
          <w:b/>
          <w:sz w:val="22"/>
          <w:szCs w:val="22"/>
        </w:rPr>
        <w:t>VISTO</w:t>
      </w:r>
      <w:r w:rsidRPr="00874ABD">
        <w:rPr>
          <w:rFonts w:ascii="Garamond" w:hAnsi="Garamond"/>
          <w:sz w:val="22"/>
          <w:szCs w:val="22"/>
        </w:rPr>
        <w:t xml:space="preserve"> il vigente Piano Triennale per la Prevenzione della Corruzione e per la Trasparenza di questa Autorità, adottato dall’Ente con Delibera Presidenziale n. 28/2020;</w:t>
      </w:r>
    </w:p>
    <w:p w14:paraId="564F9C63" w14:textId="546CBC0E" w:rsidR="00B63B77" w:rsidRPr="00874ABD" w:rsidRDefault="00EF6E1B" w:rsidP="00874ABD">
      <w:pPr>
        <w:tabs>
          <w:tab w:val="left" w:pos="0"/>
        </w:tabs>
        <w:spacing w:line="360" w:lineRule="auto"/>
        <w:ind w:right="-7"/>
        <w:jc w:val="both"/>
        <w:rPr>
          <w:rFonts w:ascii="Garamond" w:eastAsia="Times New Roman" w:hAnsi="Garamond" w:cs="Times New Roman"/>
          <w:bCs/>
          <w:strike/>
          <w:sz w:val="22"/>
          <w:szCs w:val="22"/>
          <w:highlight w:val="yellow"/>
        </w:rPr>
      </w:pPr>
      <w:r w:rsidRPr="00874ABD">
        <w:rPr>
          <w:rFonts w:ascii="Garamond" w:eastAsia="Times New Roman" w:hAnsi="Garamond" w:cs="Times New Roman"/>
          <w:b/>
          <w:bCs/>
          <w:sz w:val="22"/>
          <w:szCs w:val="22"/>
        </w:rPr>
        <w:t xml:space="preserve">CONSIDERATO 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>che in data 16/01/</w:t>
      </w:r>
      <w:r w:rsidRPr="00874ABD">
        <w:rPr>
          <w:rFonts w:ascii="Garamond" w:hAnsi="Garamond"/>
          <w:sz w:val="22"/>
          <w:szCs w:val="22"/>
        </w:rPr>
        <w:t>2019</w:t>
      </w:r>
      <w:r w:rsidR="004E66A5" w:rsidRPr="00874ABD">
        <w:rPr>
          <w:rFonts w:ascii="Garamond" w:hAnsi="Garamond"/>
          <w:sz w:val="22"/>
          <w:szCs w:val="22"/>
        </w:rPr>
        <w:t xml:space="preserve"> (rapporto di servizio prot. n. 01556 del 25/01/2019)</w:t>
      </w:r>
      <w:r w:rsidRPr="00874ABD">
        <w:rPr>
          <w:rFonts w:ascii="Garamond" w:hAnsi="Garamond"/>
          <w:sz w:val="22"/>
          <w:szCs w:val="22"/>
        </w:rPr>
        <w:t>,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veniva svolto dal personale di questo Ente congiuntamente con il referente della Direzione dell’Ufficio delle Dogane di Napoli 2, specifico sopralluogo, da cui </w:t>
      </w:r>
      <w:r w:rsidR="00E034EC" w:rsidRPr="00874ABD">
        <w:rPr>
          <w:rFonts w:ascii="Garamond" w:eastAsia="Times New Roman" w:hAnsi="Garamond" w:cs="Times New Roman"/>
          <w:bCs/>
          <w:sz w:val="22"/>
          <w:szCs w:val="22"/>
        </w:rPr>
        <w:t>è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emers</w:t>
      </w:r>
      <w:r w:rsidR="00E034EC" w:rsidRPr="00874ABD">
        <w:rPr>
          <w:rFonts w:ascii="Garamond" w:eastAsia="Times New Roman" w:hAnsi="Garamond" w:cs="Times New Roman"/>
          <w:bCs/>
          <w:sz w:val="22"/>
          <w:szCs w:val="22"/>
        </w:rPr>
        <w:t>o</w:t>
      </w:r>
      <w:r w:rsidR="00BD6BA1" w:rsidRPr="00874ABD">
        <w:rPr>
          <w:rFonts w:ascii="Garamond" w:eastAsia="Times New Roman" w:hAnsi="Garamond" w:cs="Times New Roman"/>
          <w:bCs/>
          <w:sz w:val="22"/>
          <w:szCs w:val="22"/>
        </w:rPr>
        <w:t>, tra l’altro,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</w:t>
      </w:r>
      <w:r w:rsidR="00E034EC" w:rsidRPr="00874ABD">
        <w:rPr>
          <w:rFonts w:ascii="Garamond" w:eastAsia="Times New Roman" w:hAnsi="Garamond" w:cs="Times New Roman"/>
          <w:bCs/>
          <w:sz w:val="22"/>
          <w:szCs w:val="22"/>
        </w:rPr>
        <w:t>che la r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ecinzione </w:t>
      </w:r>
      <w:r w:rsidR="00E034EC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insistente sulla 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>Banchina Marinella</w:t>
      </w:r>
      <w:r w:rsidR="00C16525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, costituita da </w:t>
      </w:r>
      <w:r w:rsidR="000A600D" w:rsidRPr="00874ABD">
        <w:rPr>
          <w:rFonts w:ascii="Garamond" w:eastAsia="Times New Roman" w:hAnsi="Garamond" w:cs="Times New Roman"/>
          <w:bCs/>
          <w:sz w:val="22"/>
          <w:szCs w:val="22"/>
        </w:rPr>
        <w:t>pannelli</w:t>
      </w:r>
      <w:r w:rsidR="00C16525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metallic</w:t>
      </w:r>
      <w:r w:rsidR="000A600D" w:rsidRPr="00874ABD">
        <w:rPr>
          <w:rFonts w:ascii="Garamond" w:eastAsia="Times New Roman" w:hAnsi="Garamond" w:cs="Times New Roman"/>
          <w:bCs/>
          <w:sz w:val="22"/>
          <w:szCs w:val="22"/>
        </w:rPr>
        <w:t>i</w:t>
      </w:r>
      <w:r w:rsidR="00C16525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removibili,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</w:t>
      </w:r>
      <w:r w:rsidR="00C16525" w:rsidRPr="00874ABD">
        <w:rPr>
          <w:rFonts w:ascii="Garamond" w:eastAsia="Times New Roman" w:hAnsi="Garamond" w:cs="Times New Roman"/>
          <w:bCs/>
          <w:sz w:val="22"/>
          <w:szCs w:val="22"/>
        </w:rPr>
        <w:t>non risulta idonea a garantire gli standard di sicurezza previsti per gli ambiti portuali</w:t>
      </w:r>
      <w:r w:rsidR="00E034EC" w:rsidRPr="00874ABD">
        <w:rPr>
          <w:rFonts w:ascii="Garamond" w:eastAsia="Times New Roman" w:hAnsi="Garamond" w:cs="Times New Roman"/>
          <w:bCs/>
          <w:sz w:val="22"/>
          <w:szCs w:val="22"/>
        </w:rPr>
        <w:t>;</w:t>
      </w:r>
    </w:p>
    <w:p w14:paraId="2A575D4B" w14:textId="4B1D966D" w:rsidR="00750873" w:rsidRPr="00750873" w:rsidRDefault="00750873" w:rsidP="00750873">
      <w:pPr>
        <w:tabs>
          <w:tab w:val="left" w:pos="0"/>
        </w:tabs>
        <w:spacing w:line="360" w:lineRule="auto"/>
        <w:ind w:right="-7"/>
        <w:jc w:val="both"/>
        <w:rPr>
          <w:rFonts w:ascii="Garamond" w:eastAsia="Times New Roman" w:hAnsi="Garamond" w:cs="Times New Roman"/>
          <w:bCs/>
          <w:sz w:val="22"/>
          <w:szCs w:val="22"/>
        </w:rPr>
      </w:pPr>
      <w:r>
        <w:rPr>
          <w:rFonts w:ascii="Garamond" w:eastAsia="Times New Roman" w:hAnsi="Garamond" w:cs="Times New Roman"/>
          <w:b/>
          <w:bCs/>
          <w:sz w:val="22"/>
          <w:szCs w:val="22"/>
        </w:rPr>
        <w:t xml:space="preserve">CONSIDERATO </w:t>
      </w:r>
      <w:r w:rsidRPr="00750873">
        <w:rPr>
          <w:rFonts w:ascii="Garamond" w:eastAsia="Times New Roman" w:hAnsi="Garamond" w:cs="Times New Roman"/>
          <w:bCs/>
          <w:sz w:val="22"/>
          <w:szCs w:val="22"/>
        </w:rPr>
        <w:t xml:space="preserve">che: ai sensi dell’art. 19 </w:t>
      </w:r>
      <w:proofErr w:type="spellStart"/>
      <w:r w:rsidRPr="00750873">
        <w:rPr>
          <w:rFonts w:ascii="Garamond" w:eastAsia="Times New Roman" w:hAnsi="Garamond" w:cs="Times New Roman"/>
          <w:bCs/>
          <w:sz w:val="22"/>
          <w:szCs w:val="22"/>
        </w:rPr>
        <w:t>D.Lgs</w:t>
      </w:r>
      <w:proofErr w:type="spellEnd"/>
      <w:r w:rsidRPr="00750873">
        <w:rPr>
          <w:rFonts w:ascii="Garamond" w:eastAsia="Times New Roman" w:hAnsi="Garamond" w:cs="Times New Roman"/>
          <w:bCs/>
          <w:sz w:val="22"/>
          <w:szCs w:val="22"/>
        </w:rPr>
        <w:t xml:space="preserve"> 374/90, con atto prot. n.  38772/RU del 28/09/2020, la Direzione Interregionale per la Campania e la Calabria - Ufficio Delle Dogane Di Napoli 2, ha aut</w:t>
      </w:r>
      <w:r>
        <w:rPr>
          <w:rFonts w:ascii="Garamond" w:eastAsia="Times New Roman" w:hAnsi="Garamond" w:cs="Times New Roman"/>
          <w:bCs/>
          <w:sz w:val="22"/>
          <w:szCs w:val="22"/>
        </w:rPr>
        <w:t>orizzato la sostituzione</w:t>
      </w:r>
      <w:r w:rsidRPr="00750873">
        <w:rPr>
          <w:rFonts w:ascii="Garamond" w:eastAsia="Times New Roman" w:hAnsi="Garamond" w:cs="Times New Roman"/>
          <w:bCs/>
          <w:sz w:val="22"/>
          <w:szCs w:val="22"/>
        </w:rPr>
        <w:t xml:space="preserve"> delle </w:t>
      </w:r>
      <w:r>
        <w:rPr>
          <w:rFonts w:ascii="Garamond" w:eastAsia="Times New Roman" w:hAnsi="Garamond" w:cs="Times New Roman"/>
          <w:bCs/>
          <w:sz w:val="22"/>
          <w:szCs w:val="22"/>
        </w:rPr>
        <w:t>suddette recinzioni;</w:t>
      </w:r>
    </w:p>
    <w:p w14:paraId="29FC680A" w14:textId="5AABE100" w:rsidR="00212DFA" w:rsidRPr="00874ABD" w:rsidRDefault="00EB3958" w:rsidP="00874ABD">
      <w:pPr>
        <w:spacing w:line="360" w:lineRule="auto"/>
        <w:ind w:right="-7"/>
        <w:contextualSpacing/>
        <w:jc w:val="both"/>
        <w:rPr>
          <w:rFonts w:ascii="Garamond" w:eastAsia="Times New Roman" w:hAnsi="Garamond" w:cs="Times New Roman"/>
          <w:bCs/>
          <w:sz w:val="22"/>
          <w:szCs w:val="22"/>
        </w:rPr>
      </w:pPr>
      <w:r w:rsidRPr="00874ABD">
        <w:rPr>
          <w:rFonts w:ascii="Garamond" w:hAnsi="Garamond"/>
          <w:b/>
          <w:sz w:val="22"/>
          <w:szCs w:val="22"/>
        </w:rPr>
        <w:t>RITENUTO</w:t>
      </w:r>
      <w:r w:rsidRPr="00874ABD">
        <w:rPr>
          <w:rFonts w:ascii="Garamond" w:hAnsi="Garamond"/>
          <w:sz w:val="22"/>
          <w:szCs w:val="22"/>
        </w:rPr>
        <w:t xml:space="preserve"> </w:t>
      </w:r>
      <w:r w:rsidR="00E034EC" w:rsidRPr="00874ABD">
        <w:rPr>
          <w:rFonts w:ascii="Garamond" w:hAnsi="Garamond"/>
          <w:sz w:val="22"/>
          <w:szCs w:val="22"/>
        </w:rPr>
        <w:t>dunque necessario</w:t>
      </w:r>
      <w:r w:rsidRPr="00874ABD">
        <w:rPr>
          <w:rFonts w:ascii="Garamond" w:hAnsi="Garamond"/>
          <w:sz w:val="22"/>
          <w:szCs w:val="22"/>
        </w:rPr>
        <w:t xml:space="preserve"> </w:t>
      </w:r>
      <w:r w:rsidR="004A5EF3" w:rsidRPr="00874ABD">
        <w:rPr>
          <w:rFonts w:ascii="Garamond" w:eastAsia="Times New Roman" w:hAnsi="Garamond" w:cs="Times New Roman"/>
          <w:bCs/>
          <w:sz w:val="22"/>
          <w:szCs w:val="22"/>
        </w:rPr>
        <w:t>sostitu</w:t>
      </w:r>
      <w:r w:rsidR="00212DFA" w:rsidRPr="00874ABD">
        <w:rPr>
          <w:rFonts w:ascii="Garamond" w:eastAsia="Times New Roman" w:hAnsi="Garamond" w:cs="Times New Roman"/>
          <w:bCs/>
          <w:sz w:val="22"/>
          <w:szCs w:val="22"/>
        </w:rPr>
        <w:t>ire</w:t>
      </w:r>
      <w:r w:rsidR="004A5EF3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</w:t>
      </w:r>
      <w:r w:rsidR="00715E8A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i </w:t>
      </w:r>
      <w:r w:rsidR="001830D1" w:rsidRPr="00874ABD">
        <w:rPr>
          <w:rFonts w:ascii="Garamond" w:eastAsia="Times New Roman" w:hAnsi="Garamond" w:cs="Times New Roman"/>
          <w:bCs/>
          <w:sz w:val="22"/>
          <w:szCs w:val="22"/>
        </w:rPr>
        <w:t>pannelli</w:t>
      </w:r>
      <w:r w:rsidR="00715E8A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di recinzioni di cantiere</w:t>
      </w:r>
      <w:r w:rsidR="0004734A" w:rsidRPr="00874ABD">
        <w:rPr>
          <w:rFonts w:ascii="Garamond" w:eastAsia="Times New Roman" w:hAnsi="Garamond" w:cs="Times New Roman"/>
          <w:bCs/>
          <w:sz w:val="22"/>
          <w:szCs w:val="22"/>
        </w:rPr>
        <w:t>,</w:t>
      </w:r>
      <w:r w:rsidR="00715E8A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>posizionat</w:t>
      </w:r>
      <w:r w:rsidR="0004734A" w:rsidRPr="00874ABD">
        <w:rPr>
          <w:rFonts w:ascii="Garamond" w:eastAsia="Times New Roman" w:hAnsi="Garamond" w:cs="Times New Roman"/>
          <w:bCs/>
          <w:sz w:val="22"/>
          <w:szCs w:val="22"/>
        </w:rPr>
        <w:t>i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sulla Banchina Marinella</w:t>
      </w:r>
      <w:r w:rsidR="004A5EF3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con </w:t>
      </w:r>
      <w:r w:rsidR="00715E8A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idonee </w:t>
      </w:r>
      <w:r w:rsidR="00E034EC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recinzioni </w:t>
      </w:r>
      <w:r w:rsidR="00715E8A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per delimitazioni di cinta </w:t>
      </w:r>
      <w:r w:rsidR="00E034EC" w:rsidRPr="00874ABD">
        <w:rPr>
          <w:rFonts w:ascii="Garamond" w:eastAsia="Times New Roman" w:hAnsi="Garamond" w:cs="Times New Roman"/>
          <w:bCs/>
          <w:sz w:val="22"/>
          <w:szCs w:val="22"/>
        </w:rPr>
        <w:t>portual</w:t>
      </w:r>
      <w:r w:rsidR="00715E8A" w:rsidRPr="00874ABD">
        <w:rPr>
          <w:rFonts w:ascii="Garamond" w:eastAsia="Times New Roman" w:hAnsi="Garamond" w:cs="Times New Roman"/>
          <w:bCs/>
          <w:sz w:val="22"/>
          <w:szCs w:val="22"/>
        </w:rPr>
        <w:t>e costituite da barriere in cemento armato con sovrastante grigliato metallico elettrosaldato</w:t>
      </w:r>
      <w:r w:rsidR="00E034EC" w:rsidRPr="00874ABD">
        <w:rPr>
          <w:rFonts w:ascii="Garamond" w:eastAsia="Times New Roman" w:hAnsi="Garamond" w:cs="Times New Roman"/>
          <w:bCs/>
          <w:sz w:val="22"/>
          <w:szCs w:val="22"/>
        </w:rPr>
        <w:t>,</w:t>
      </w:r>
      <w:r w:rsidR="00151E16">
        <w:rPr>
          <w:rFonts w:ascii="Garamond" w:eastAsia="Times New Roman" w:hAnsi="Garamond" w:cs="Times New Roman"/>
          <w:bCs/>
          <w:sz w:val="22"/>
          <w:szCs w:val="22"/>
        </w:rPr>
        <w:t xml:space="preserve"> è stata redatta apposita specifica tecnica a firma del RUP Geometra Luigi Monetti, che prevede </w:t>
      </w:r>
      <w:r w:rsidR="00E034EC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l’acquisto di </w:t>
      </w:r>
      <w:r w:rsidR="00715E8A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moduli </w:t>
      </w:r>
      <w:r w:rsidR="00E034EC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per </w:t>
      </w:r>
      <w:r w:rsidR="00715E8A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uno sviluppo complessivo di </w:t>
      </w:r>
      <w:r w:rsidR="00E034EC" w:rsidRPr="00874ABD">
        <w:rPr>
          <w:rFonts w:ascii="Garamond" w:eastAsia="Times New Roman" w:hAnsi="Garamond" w:cs="Times New Roman"/>
          <w:bCs/>
          <w:sz w:val="22"/>
          <w:szCs w:val="22"/>
        </w:rPr>
        <w:t>157,80 m</w:t>
      </w:r>
      <w:r w:rsidR="00715E8A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, </w:t>
      </w:r>
      <w:r w:rsidR="00E034EC" w:rsidRPr="00874ABD">
        <w:rPr>
          <w:rFonts w:ascii="Garamond" w:eastAsia="Times New Roman" w:hAnsi="Garamond" w:cs="Times New Roman"/>
          <w:bCs/>
          <w:sz w:val="22"/>
          <w:szCs w:val="22"/>
        </w:rPr>
        <w:t>per un’altezza totale di 284 cm, costituita da:</w:t>
      </w:r>
    </w:p>
    <w:p w14:paraId="3AC41163" w14:textId="0EDBDA69" w:rsidR="00434086" w:rsidRPr="00874ABD" w:rsidRDefault="00434086" w:rsidP="00874ABD">
      <w:pPr>
        <w:spacing w:line="360" w:lineRule="auto"/>
        <w:contextualSpacing/>
        <w:jc w:val="both"/>
        <w:rPr>
          <w:rFonts w:ascii="Garamond" w:eastAsia="Times New Roman" w:hAnsi="Garamond" w:cs="Times New Roman"/>
          <w:bCs/>
          <w:sz w:val="22"/>
          <w:szCs w:val="22"/>
          <w:u w:val="single"/>
        </w:rPr>
      </w:pPr>
      <w:r w:rsidRPr="00874ABD">
        <w:rPr>
          <w:rFonts w:ascii="Garamond" w:eastAsia="Times New Roman" w:hAnsi="Garamond" w:cs="Times New Roman"/>
          <w:bCs/>
          <w:sz w:val="22"/>
          <w:szCs w:val="22"/>
          <w:u w:val="single"/>
        </w:rPr>
        <w:t>BARRIERE STRADALI</w:t>
      </w:r>
    </w:p>
    <w:p w14:paraId="0A765887" w14:textId="1DE73898" w:rsidR="00E034EC" w:rsidRPr="00874ABD" w:rsidRDefault="00715E8A" w:rsidP="007A7A4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bCs/>
        </w:rPr>
      </w:pPr>
      <w:r w:rsidRPr="00874ABD">
        <w:rPr>
          <w:rFonts w:ascii="Garamond" w:eastAsia="Times New Roman" w:hAnsi="Garamond" w:cs="Times New Roman"/>
          <w:bCs/>
        </w:rPr>
        <w:lastRenderedPageBreak/>
        <w:t>n</w:t>
      </w:r>
      <w:r w:rsidR="00E034EC" w:rsidRPr="00874ABD">
        <w:rPr>
          <w:rFonts w:ascii="Garamond" w:eastAsia="Times New Roman" w:hAnsi="Garamond" w:cs="Times New Roman"/>
          <w:bCs/>
        </w:rPr>
        <w:t>.</w:t>
      </w:r>
      <w:r w:rsidR="0004734A" w:rsidRPr="00874ABD">
        <w:rPr>
          <w:rFonts w:ascii="Garamond" w:eastAsia="Times New Roman" w:hAnsi="Garamond" w:cs="Times New Roman"/>
          <w:bCs/>
        </w:rPr>
        <w:t xml:space="preserve"> </w:t>
      </w:r>
      <w:r w:rsidR="00E034EC" w:rsidRPr="00874ABD">
        <w:rPr>
          <w:rFonts w:ascii="Garamond" w:eastAsia="Times New Roman" w:hAnsi="Garamond" w:cs="Times New Roman"/>
          <w:bCs/>
        </w:rPr>
        <w:t>40 (pari a 144,00 m) new jersey centrale da 60x80 cm,</w:t>
      </w:r>
      <w:r w:rsidR="00434086" w:rsidRPr="00874ABD">
        <w:rPr>
          <w:rFonts w:ascii="Garamond" w:eastAsia="Times New Roman" w:hAnsi="Garamond" w:cs="Times New Roman"/>
          <w:bCs/>
        </w:rPr>
        <w:t xml:space="preserve"> l = 360 cm cad. pezzo – peso 2040 kg; verniciato colore bianco segnale RAL 9003 con scritta AdSP-MTC;</w:t>
      </w:r>
    </w:p>
    <w:p w14:paraId="227C7D2E" w14:textId="46A46A79" w:rsidR="00434086" w:rsidRPr="00874ABD" w:rsidRDefault="00715E8A" w:rsidP="007A7A4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bCs/>
        </w:rPr>
      </w:pPr>
      <w:r w:rsidRPr="00874ABD">
        <w:rPr>
          <w:rFonts w:ascii="Garamond" w:eastAsia="Times New Roman" w:hAnsi="Garamond" w:cs="Times New Roman"/>
          <w:bCs/>
        </w:rPr>
        <w:t>n</w:t>
      </w:r>
      <w:r w:rsidR="00434086" w:rsidRPr="00874ABD">
        <w:rPr>
          <w:rFonts w:ascii="Garamond" w:eastAsia="Times New Roman" w:hAnsi="Garamond" w:cs="Times New Roman"/>
          <w:bCs/>
        </w:rPr>
        <w:t>. 1 (pari 1,80 m) new jersey centrale ridotto di sezione 60x80 cm, lunghezza 180 cm e peso 960 kg; verniciato colore bianco segnale RAL 9003 con scritta AdSP-MTC;</w:t>
      </w:r>
    </w:p>
    <w:p w14:paraId="18309240" w14:textId="7BA94811" w:rsidR="00434086" w:rsidRPr="00874ABD" w:rsidRDefault="00715E8A" w:rsidP="007A7A4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bCs/>
        </w:rPr>
      </w:pPr>
      <w:r w:rsidRPr="00874ABD">
        <w:rPr>
          <w:rFonts w:ascii="Garamond" w:eastAsia="Times New Roman" w:hAnsi="Garamond" w:cs="Times New Roman"/>
          <w:bCs/>
        </w:rPr>
        <w:t>n</w:t>
      </w:r>
      <w:r w:rsidR="00434086" w:rsidRPr="00874ABD">
        <w:rPr>
          <w:rFonts w:ascii="Garamond" w:eastAsia="Times New Roman" w:hAnsi="Garamond" w:cs="Times New Roman"/>
          <w:bCs/>
        </w:rPr>
        <w:t>. 5 (pari a 12,00 m) new jersey centrale angolare di sezi</w:t>
      </w:r>
      <w:r w:rsidR="0085189C" w:rsidRPr="00874ABD">
        <w:rPr>
          <w:rFonts w:ascii="Garamond" w:eastAsia="Times New Roman" w:hAnsi="Garamond" w:cs="Times New Roman"/>
          <w:bCs/>
        </w:rPr>
        <w:t>o</w:t>
      </w:r>
      <w:r w:rsidR="00434086" w:rsidRPr="00874ABD">
        <w:rPr>
          <w:rFonts w:ascii="Garamond" w:eastAsia="Times New Roman" w:hAnsi="Garamond" w:cs="Times New Roman"/>
          <w:bCs/>
        </w:rPr>
        <w:t>ne 60x80 cm, lunghezza 120+120 cm e peso 970 kg; verniciato colore bianco segnale RAL 9003 con scritta AdSP-MTC;</w:t>
      </w:r>
    </w:p>
    <w:p w14:paraId="11D76764" w14:textId="069DF5F4" w:rsidR="00434086" w:rsidRPr="00874ABD" w:rsidRDefault="00715E8A" w:rsidP="007A7A4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bCs/>
        </w:rPr>
      </w:pPr>
      <w:r w:rsidRPr="00874ABD">
        <w:rPr>
          <w:rFonts w:ascii="Garamond" w:eastAsia="Times New Roman" w:hAnsi="Garamond" w:cs="Times New Roman"/>
          <w:bCs/>
        </w:rPr>
        <w:t>g</w:t>
      </w:r>
      <w:r w:rsidR="00434086" w:rsidRPr="00874ABD">
        <w:rPr>
          <w:rFonts w:ascii="Garamond" w:eastAsia="Times New Roman" w:hAnsi="Garamond" w:cs="Times New Roman"/>
          <w:bCs/>
        </w:rPr>
        <w:t>ruppi piastra di collegamento new jersey centrale al piede, composti cad. gruppo da n. 2 piastre, n. 2 tiranti filettati M24 l = 595 mm e n. 4 dadi M24; il tutto zincato a caldo.</w:t>
      </w:r>
    </w:p>
    <w:p w14:paraId="2356A0A6" w14:textId="729FB872" w:rsidR="00434086" w:rsidRPr="00874ABD" w:rsidRDefault="00434086" w:rsidP="007A7A41">
      <w:pPr>
        <w:spacing w:line="276" w:lineRule="auto"/>
        <w:jc w:val="both"/>
        <w:rPr>
          <w:rFonts w:ascii="Garamond" w:eastAsia="Times New Roman" w:hAnsi="Garamond" w:cs="Times New Roman"/>
          <w:bCs/>
          <w:sz w:val="22"/>
          <w:szCs w:val="22"/>
          <w:u w:val="single"/>
        </w:rPr>
      </w:pPr>
      <w:r w:rsidRPr="00874ABD">
        <w:rPr>
          <w:rFonts w:ascii="Garamond" w:eastAsia="Times New Roman" w:hAnsi="Garamond" w:cs="Times New Roman"/>
          <w:bCs/>
          <w:sz w:val="22"/>
          <w:szCs w:val="22"/>
          <w:u w:val="single"/>
        </w:rPr>
        <w:t>RECINZIONE</w:t>
      </w:r>
    </w:p>
    <w:p w14:paraId="2D24A044" w14:textId="77777777" w:rsidR="00335821" w:rsidRPr="00874ABD" w:rsidRDefault="00434086" w:rsidP="007A7A41">
      <w:pPr>
        <w:spacing w:line="276" w:lineRule="auto"/>
        <w:jc w:val="both"/>
        <w:rPr>
          <w:rFonts w:ascii="Garamond" w:eastAsia="Times New Roman" w:hAnsi="Garamond" w:cs="Times New Roman"/>
          <w:bCs/>
          <w:sz w:val="22"/>
          <w:szCs w:val="22"/>
        </w:rPr>
      </w:pPr>
      <w:r w:rsidRPr="00874ABD">
        <w:rPr>
          <w:rFonts w:ascii="Garamond" w:eastAsia="Times New Roman" w:hAnsi="Garamond" w:cs="Times New Roman"/>
          <w:bCs/>
          <w:sz w:val="22"/>
          <w:szCs w:val="22"/>
        </w:rPr>
        <w:t>Materiale S235 jr (Fe 360 B) zincatura a caldo</w:t>
      </w:r>
      <w:r w:rsidR="00335821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secondo norma UNI 14.07.000.0.</w:t>
      </w:r>
    </w:p>
    <w:p w14:paraId="64C98F45" w14:textId="443A73B4" w:rsidR="00335821" w:rsidRPr="00874ABD" w:rsidRDefault="00C72F0E" w:rsidP="007A7A41">
      <w:pPr>
        <w:numPr>
          <w:ilvl w:val="1"/>
          <w:numId w:val="16"/>
        </w:numPr>
        <w:spacing w:line="276" w:lineRule="auto"/>
        <w:ind w:left="709"/>
        <w:jc w:val="both"/>
        <w:rPr>
          <w:rFonts w:ascii="Garamond" w:eastAsia="Times New Roman" w:hAnsi="Garamond" w:cs="Times New Roman"/>
          <w:bCs/>
          <w:sz w:val="22"/>
          <w:szCs w:val="22"/>
        </w:rPr>
      </w:pPr>
      <w:r w:rsidRPr="00874ABD">
        <w:rPr>
          <w:rFonts w:ascii="Garamond" w:eastAsia="Times New Roman" w:hAnsi="Garamond" w:cs="Times New Roman"/>
          <w:bCs/>
          <w:sz w:val="22"/>
          <w:szCs w:val="22"/>
        </w:rPr>
        <w:t>p</w:t>
      </w:r>
      <w:r w:rsidR="00434086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annelli in grigliato elettrosaldato, maglia </w:t>
      </w:r>
      <w:proofErr w:type="spellStart"/>
      <w:r w:rsidR="00434086" w:rsidRPr="00874ABD">
        <w:rPr>
          <w:rFonts w:ascii="Garamond" w:eastAsia="Times New Roman" w:hAnsi="Garamond" w:cs="Times New Roman"/>
          <w:bCs/>
          <w:sz w:val="22"/>
          <w:szCs w:val="22"/>
        </w:rPr>
        <w:t>bxh</w:t>
      </w:r>
      <w:proofErr w:type="spellEnd"/>
      <w:r w:rsidR="00434086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63x132 mm, piatto verticale 25x2 mm, tondo orizzontale </w:t>
      </w:r>
      <w:r w:rsidR="00AF435C" w:rsidRPr="008B6B36">
        <w:rPr>
          <w:rFonts w:ascii="Garamond" w:eastAsia="Times New Roman" w:hAnsi="Garamond" w:cs="Times New Roman"/>
          <w:bCs/>
          <w:sz w:val="22"/>
          <w:szCs w:val="22"/>
        </w:rPr>
        <w:t xml:space="preserve">ø 5 mm, </w:t>
      </w:r>
      <w:r w:rsidR="00AF435C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con le seguenti </w:t>
      </w:r>
      <w:r w:rsidR="005C0F61" w:rsidRPr="00874ABD">
        <w:rPr>
          <w:rFonts w:ascii="Garamond" w:eastAsia="Times New Roman" w:hAnsi="Garamond" w:cs="Times New Roman"/>
          <w:bCs/>
          <w:sz w:val="22"/>
          <w:szCs w:val="22"/>
        </w:rPr>
        <w:t>caratteristiche:</w:t>
      </w:r>
    </w:p>
    <w:p w14:paraId="763CEFA1" w14:textId="4D3324F7" w:rsidR="00335821" w:rsidRPr="008B6B36" w:rsidRDefault="00715E8A" w:rsidP="007A7A41">
      <w:pPr>
        <w:numPr>
          <w:ilvl w:val="1"/>
          <w:numId w:val="16"/>
        </w:numPr>
        <w:spacing w:line="276" w:lineRule="auto"/>
        <w:ind w:left="709"/>
        <w:jc w:val="both"/>
        <w:rPr>
          <w:rFonts w:ascii="Garamond" w:eastAsia="Times New Roman" w:hAnsi="Garamond" w:cs="Times New Roman"/>
          <w:bCs/>
          <w:sz w:val="22"/>
          <w:szCs w:val="22"/>
        </w:rPr>
      </w:pPr>
      <w:r w:rsidRPr="008B6B36">
        <w:rPr>
          <w:rFonts w:ascii="Garamond" w:eastAsia="Times New Roman" w:hAnsi="Garamond" w:cs="Times New Roman"/>
          <w:bCs/>
          <w:sz w:val="22"/>
          <w:szCs w:val="22"/>
        </w:rPr>
        <w:t>n.</w:t>
      </w:r>
      <w:r w:rsidR="00335821" w:rsidRPr="008B6B36">
        <w:rPr>
          <w:rFonts w:ascii="Garamond" w:eastAsia="Times New Roman" w:hAnsi="Garamond" w:cs="Times New Roman"/>
          <w:bCs/>
          <w:sz w:val="22"/>
          <w:szCs w:val="22"/>
        </w:rPr>
        <w:t xml:space="preserve"> 40 altezza 199 cm – l = 360 </w:t>
      </w:r>
      <w:proofErr w:type="gramStart"/>
      <w:r w:rsidR="00335821" w:rsidRPr="008B6B36">
        <w:rPr>
          <w:rFonts w:ascii="Garamond" w:eastAsia="Times New Roman" w:hAnsi="Garamond" w:cs="Times New Roman"/>
          <w:bCs/>
          <w:sz w:val="22"/>
          <w:szCs w:val="22"/>
        </w:rPr>
        <w:t>cm ;</w:t>
      </w:r>
      <w:proofErr w:type="gramEnd"/>
      <w:r w:rsidR="00C72F0E" w:rsidRPr="008B6B36">
        <w:rPr>
          <w:rFonts w:ascii="Garamond" w:eastAsia="Times New Roman" w:hAnsi="Garamond" w:cs="Times New Roman"/>
          <w:bCs/>
          <w:sz w:val="22"/>
          <w:szCs w:val="22"/>
        </w:rPr>
        <w:t xml:space="preserve"> </w:t>
      </w:r>
      <w:r w:rsidRPr="008B6B36">
        <w:rPr>
          <w:rFonts w:ascii="Garamond" w:eastAsia="Times New Roman" w:hAnsi="Garamond" w:cs="Times New Roman"/>
          <w:bCs/>
          <w:sz w:val="22"/>
          <w:szCs w:val="22"/>
        </w:rPr>
        <w:t>n.</w:t>
      </w:r>
      <w:r w:rsidR="00335821" w:rsidRPr="008B6B36">
        <w:rPr>
          <w:rFonts w:ascii="Garamond" w:eastAsia="Times New Roman" w:hAnsi="Garamond" w:cs="Times New Roman"/>
          <w:bCs/>
          <w:sz w:val="22"/>
          <w:szCs w:val="22"/>
        </w:rPr>
        <w:t xml:space="preserve"> 1 </w:t>
      </w:r>
      <w:r w:rsidRPr="008B6B36">
        <w:rPr>
          <w:rFonts w:ascii="Garamond" w:eastAsia="Times New Roman" w:hAnsi="Garamond" w:cs="Times New Roman"/>
          <w:bCs/>
          <w:sz w:val="22"/>
          <w:szCs w:val="22"/>
        </w:rPr>
        <w:t xml:space="preserve">  </w:t>
      </w:r>
      <w:r w:rsidR="00335821" w:rsidRPr="008B6B36">
        <w:rPr>
          <w:rFonts w:ascii="Garamond" w:eastAsia="Times New Roman" w:hAnsi="Garamond" w:cs="Times New Roman"/>
          <w:bCs/>
          <w:sz w:val="22"/>
          <w:szCs w:val="22"/>
        </w:rPr>
        <w:t>altezza 199 cm – l = 180 cm ;</w:t>
      </w:r>
      <w:r w:rsidR="00C72F0E" w:rsidRPr="008B6B36">
        <w:rPr>
          <w:rFonts w:ascii="Garamond" w:eastAsia="Times New Roman" w:hAnsi="Garamond" w:cs="Times New Roman"/>
          <w:bCs/>
          <w:sz w:val="22"/>
          <w:szCs w:val="22"/>
        </w:rPr>
        <w:t xml:space="preserve"> 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>n.</w:t>
      </w:r>
      <w:r w:rsidR="00335821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5 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 </w:t>
      </w:r>
      <w:r w:rsidR="00335821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altezza 199 cm – l = 120+120 cm – </w:t>
      </w:r>
      <w:r w:rsidR="00C72F0E" w:rsidRPr="00874ABD">
        <w:rPr>
          <w:rFonts w:ascii="Garamond" w:eastAsia="Times New Roman" w:hAnsi="Garamond" w:cs="Times New Roman"/>
          <w:bCs/>
          <w:sz w:val="22"/>
          <w:szCs w:val="22"/>
        </w:rPr>
        <w:t>angolari con palo interno</w:t>
      </w:r>
      <w:r w:rsidR="00335821" w:rsidRPr="00874ABD">
        <w:rPr>
          <w:rFonts w:ascii="Garamond" w:eastAsia="Times New Roman" w:hAnsi="Garamond" w:cs="Times New Roman"/>
          <w:bCs/>
          <w:sz w:val="22"/>
          <w:szCs w:val="22"/>
        </w:rPr>
        <w:t>;</w:t>
      </w:r>
      <w:r w:rsidR="00C72F0E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</w:t>
      </w:r>
      <w:r w:rsidR="006A4839" w:rsidRPr="008B6B36">
        <w:rPr>
          <w:rFonts w:ascii="Garamond" w:eastAsia="Times New Roman" w:hAnsi="Garamond" w:cs="Times New Roman"/>
          <w:bCs/>
          <w:sz w:val="22"/>
          <w:szCs w:val="22"/>
        </w:rPr>
        <w:t>n. 81 pali ø 48 mm – altezza 200 cm, zincati a caldo;</w:t>
      </w:r>
    </w:p>
    <w:p w14:paraId="11E25159" w14:textId="5C8E63EE" w:rsidR="00335821" w:rsidRPr="00874ABD" w:rsidRDefault="006A4839" w:rsidP="007A7A41">
      <w:pPr>
        <w:numPr>
          <w:ilvl w:val="1"/>
          <w:numId w:val="16"/>
        </w:numPr>
        <w:spacing w:line="276" w:lineRule="auto"/>
        <w:ind w:left="709"/>
        <w:jc w:val="both"/>
        <w:rPr>
          <w:rFonts w:ascii="Garamond" w:eastAsia="Times New Roman" w:hAnsi="Garamond" w:cs="Times New Roman"/>
          <w:bCs/>
          <w:sz w:val="22"/>
          <w:szCs w:val="22"/>
        </w:rPr>
      </w:pPr>
      <w:r w:rsidRPr="008B6B36">
        <w:rPr>
          <w:rFonts w:ascii="Garamond" w:eastAsia="Times New Roman" w:hAnsi="Garamond" w:cs="Times New Roman"/>
          <w:bCs/>
          <w:sz w:val="22"/>
          <w:szCs w:val="22"/>
        </w:rPr>
        <w:t xml:space="preserve">viteria di collegamento inox </w:t>
      </w:r>
      <w:proofErr w:type="spellStart"/>
      <w:r w:rsidRPr="008B6B36">
        <w:rPr>
          <w:rFonts w:ascii="Garamond" w:eastAsia="Times New Roman" w:hAnsi="Garamond" w:cs="Times New Roman"/>
          <w:bCs/>
          <w:sz w:val="22"/>
          <w:szCs w:val="22"/>
        </w:rPr>
        <w:t>antisvitamento</w:t>
      </w:r>
      <w:proofErr w:type="spellEnd"/>
      <w:r w:rsidRPr="008B6B36">
        <w:rPr>
          <w:rFonts w:ascii="Garamond" w:eastAsia="Times New Roman" w:hAnsi="Garamond" w:cs="Times New Roman"/>
          <w:bCs/>
          <w:sz w:val="22"/>
          <w:szCs w:val="22"/>
        </w:rPr>
        <w:t xml:space="preserve"> (</w:t>
      </w:r>
      <w:r w:rsidRPr="008B6B36">
        <w:rPr>
          <w:rFonts w:ascii="Garamond" w:eastAsia="Times New Roman" w:hAnsi="Garamond" w:cs="Times New Roman"/>
          <w:bCs/>
          <w:sz w:val="22"/>
          <w:szCs w:val="22"/>
          <w:u w:val="single"/>
        </w:rPr>
        <w:t>ma non su piastrine laterali</w:t>
      </w:r>
      <w:r w:rsidRPr="008B6B36">
        <w:rPr>
          <w:rFonts w:ascii="Garamond" w:eastAsia="Times New Roman" w:hAnsi="Garamond" w:cs="Times New Roman"/>
          <w:bCs/>
          <w:sz w:val="22"/>
          <w:szCs w:val="22"/>
        </w:rPr>
        <w:t>);</w:t>
      </w:r>
      <w:r w:rsidR="00C72F0E" w:rsidRPr="008B6B36">
        <w:rPr>
          <w:rFonts w:ascii="Garamond" w:eastAsia="Times New Roman" w:hAnsi="Garamond" w:cs="Times New Roman"/>
          <w:bCs/>
          <w:sz w:val="22"/>
          <w:szCs w:val="22"/>
        </w:rPr>
        <w:t xml:space="preserve"> </w:t>
      </w:r>
      <w:r w:rsidRPr="008B6B36">
        <w:rPr>
          <w:rFonts w:ascii="Garamond" w:eastAsia="Times New Roman" w:hAnsi="Garamond" w:cs="Times New Roman"/>
          <w:bCs/>
          <w:sz w:val="22"/>
          <w:szCs w:val="22"/>
        </w:rPr>
        <w:t>n. 86 piastra fissaggio pali ø 48 mm, zincata a caldo, atta ad essere fissata, su new jersey</w:t>
      </w:r>
      <w:r w:rsidR="00335821" w:rsidRPr="008B6B36">
        <w:rPr>
          <w:rFonts w:ascii="Garamond" w:eastAsia="Times New Roman" w:hAnsi="Garamond" w:cs="Times New Roman"/>
          <w:bCs/>
          <w:sz w:val="22"/>
          <w:szCs w:val="22"/>
        </w:rPr>
        <w:t>, completa di n. 2 tasselli M10 e vite inox VCE M10x40 UNI 5931 e dado inox M10 UNI 5588</w:t>
      </w:r>
      <w:r w:rsidR="0022141A" w:rsidRPr="008B6B36">
        <w:rPr>
          <w:rFonts w:ascii="Garamond" w:eastAsia="Times New Roman" w:hAnsi="Garamond" w:cs="Times New Roman"/>
          <w:bCs/>
          <w:sz w:val="22"/>
          <w:szCs w:val="22"/>
        </w:rPr>
        <w:t>.</w:t>
      </w:r>
    </w:p>
    <w:p w14:paraId="4A0A339E" w14:textId="5F3885B2" w:rsidR="00537630" w:rsidRDefault="00537630" w:rsidP="00874ABD">
      <w:pPr>
        <w:tabs>
          <w:tab w:val="left" w:pos="0"/>
        </w:tabs>
        <w:spacing w:line="360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874ABD">
        <w:rPr>
          <w:rFonts w:ascii="Garamond" w:eastAsia="Times New Roman" w:hAnsi="Garamond" w:cs="Times New Roman"/>
          <w:b/>
          <w:sz w:val="22"/>
          <w:szCs w:val="22"/>
        </w:rPr>
        <w:t>VISTO</w:t>
      </w:r>
      <w:r w:rsidRPr="00874ABD">
        <w:rPr>
          <w:rFonts w:ascii="Garamond" w:eastAsia="Times New Roman" w:hAnsi="Garamond" w:cs="Times New Roman"/>
          <w:sz w:val="22"/>
          <w:szCs w:val="22"/>
        </w:rPr>
        <w:t xml:space="preserve"> il quadro economico </w:t>
      </w:r>
      <w:r w:rsidR="00335821" w:rsidRPr="00874ABD">
        <w:rPr>
          <w:rFonts w:ascii="Garamond" w:eastAsia="Times New Roman" w:hAnsi="Garamond" w:cs="Times New Roman"/>
          <w:sz w:val="22"/>
          <w:szCs w:val="22"/>
        </w:rPr>
        <w:t>relativo a</w:t>
      </w:r>
      <w:r w:rsidRPr="00874ABD">
        <w:rPr>
          <w:rFonts w:ascii="Garamond" w:eastAsia="Times New Roman" w:hAnsi="Garamond" w:cs="Times New Roman"/>
          <w:sz w:val="22"/>
          <w:szCs w:val="22"/>
        </w:rPr>
        <w:t>l</w:t>
      </w:r>
      <w:r w:rsidR="00E824A5" w:rsidRPr="00874ABD">
        <w:rPr>
          <w:rFonts w:ascii="Garamond" w:eastAsia="Times New Roman" w:hAnsi="Garamond" w:cs="Times New Roman"/>
          <w:sz w:val="22"/>
          <w:szCs w:val="22"/>
        </w:rPr>
        <w:t>la fornitura</w:t>
      </w:r>
      <w:r w:rsidR="00335821" w:rsidRPr="00874ABD">
        <w:rPr>
          <w:rFonts w:ascii="Garamond" w:eastAsia="Times New Roman" w:hAnsi="Garamond" w:cs="Times New Roman"/>
          <w:sz w:val="22"/>
          <w:szCs w:val="22"/>
        </w:rPr>
        <w:t xml:space="preserve"> in argomento</w:t>
      </w:r>
      <w:r w:rsidRPr="00874ABD">
        <w:rPr>
          <w:rFonts w:ascii="Garamond" w:eastAsia="Times New Roman" w:hAnsi="Garamond" w:cs="Times New Roman"/>
          <w:sz w:val="22"/>
          <w:szCs w:val="22"/>
        </w:rPr>
        <w:t>:</w:t>
      </w:r>
    </w:p>
    <w:tbl>
      <w:tblPr>
        <w:tblW w:w="948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940"/>
        <w:gridCol w:w="1120"/>
        <w:gridCol w:w="1200"/>
        <w:gridCol w:w="460"/>
        <w:gridCol w:w="1180"/>
      </w:tblGrid>
      <w:tr w:rsidR="00F50697" w:rsidRPr="00F50697" w14:paraId="0EE95A7A" w14:textId="77777777" w:rsidTr="00F50697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BA24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A143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IMPORTO DELLA FORNITURA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6B4B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0213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66FA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30A7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 </w:t>
            </w:r>
          </w:p>
        </w:tc>
      </w:tr>
      <w:tr w:rsidR="00F50697" w:rsidRPr="00F50697" w14:paraId="2510BCD8" w14:textId="77777777" w:rsidTr="00F50697">
        <w:trPr>
          <w:trHeight w:val="15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ABB3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a.1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C067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Stima del costo della Fornitura di recinzione con barriere stradali in c.a. e recinzione in pannelli di grigliato elettrosaldato zincato a caldo, compreso il trasporto del materiale franco Porto di Castellammare di Stabia (NA)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091C" w14:textId="77777777" w:rsidR="00F50697" w:rsidRPr="00F50697" w:rsidRDefault="00F50697" w:rsidP="00874ABD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3AE9" w14:textId="77777777" w:rsidR="00F50697" w:rsidRPr="00F50697" w:rsidRDefault="00F50697" w:rsidP="00874ABD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B7E9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597D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51.600,00</w:t>
            </w:r>
          </w:p>
        </w:tc>
      </w:tr>
      <w:tr w:rsidR="00F50697" w:rsidRPr="00F50697" w14:paraId="4D81CD41" w14:textId="77777777" w:rsidTr="00F50697">
        <w:trPr>
          <w:trHeight w:val="5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794C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a.2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0F61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 xml:space="preserve">Costi per l'attuazione dei piani di sicurezza non soggetti a ribasso (interferenze in ambito portuale)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F3FA" w14:textId="77777777" w:rsidR="00F50697" w:rsidRPr="00F50697" w:rsidRDefault="00F50697" w:rsidP="00874ABD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1,50%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7B56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di a.1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70F4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0AE5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774,00</w:t>
            </w:r>
          </w:p>
        </w:tc>
      </w:tr>
      <w:tr w:rsidR="00F50697" w:rsidRPr="00F50697" w14:paraId="7456CE08" w14:textId="77777777" w:rsidTr="00F5069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1D32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ADD3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6D5E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706A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totale di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4E01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3861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52.374,00</w:t>
            </w:r>
          </w:p>
        </w:tc>
      </w:tr>
      <w:tr w:rsidR="00F50697" w:rsidRPr="00F50697" w14:paraId="5DACDA7F" w14:textId="77777777" w:rsidTr="00F5069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FF38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D9FE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SOMME A DISPOSIZIONE DELL' </w:t>
            </w:r>
            <w:proofErr w:type="gramStart"/>
            <w:r w:rsidRPr="00F50697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AMM.NE :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A629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5846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460E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4BA5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 </w:t>
            </w:r>
          </w:p>
        </w:tc>
      </w:tr>
      <w:tr w:rsidR="00F50697" w:rsidRPr="00F50697" w14:paraId="7D77C2E3" w14:textId="77777777" w:rsidTr="00F5069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2702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b.1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4EA6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incentivo per funzioni tecniche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DE65" w14:textId="77777777" w:rsidR="00F50697" w:rsidRPr="00F50697" w:rsidRDefault="00F50697" w:rsidP="00874ABD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2,00%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82FC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di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E387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 xml:space="preserve">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6DB0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1.047,48</w:t>
            </w:r>
          </w:p>
        </w:tc>
      </w:tr>
      <w:tr w:rsidR="00F50697" w:rsidRPr="00F50697" w14:paraId="4FC20A37" w14:textId="77777777" w:rsidTr="00F5069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8961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b.2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4574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Imprevisti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2651" w14:textId="77777777" w:rsidR="00F50697" w:rsidRPr="00F50697" w:rsidRDefault="00F50697" w:rsidP="00874ABD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5,00%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D97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di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DD5E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2BE1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2.618,70</w:t>
            </w:r>
          </w:p>
        </w:tc>
      </w:tr>
      <w:tr w:rsidR="00F50697" w:rsidRPr="00F50697" w14:paraId="759FF99A" w14:textId="77777777" w:rsidTr="00F5069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B1A7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b.3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3885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 xml:space="preserve">I.V.A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32E2" w14:textId="77777777" w:rsidR="00F50697" w:rsidRPr="00F50697" w:rsidRDefault="00F50697" w:rsidP="00874ABD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22,00%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0FDF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di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BCF3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6F13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11.522,28</w:t>
            </w:r>
          </w:p>
        </w:tc>
      </w:tr>
      <w:tr w:rsidR="00F50697" w:rsidRPr="00F50697" w14:paraId="2EEADA73" w14:textId="77777777" w:rsidTr="00F5069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70A6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b.4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52C5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 xml:space="preserve">TOTALE SOMME A DISPOSIZIONE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0777" w14:textId="77777777" w:rsidR="00F50697" w:rsidRPr="00F50697" w:rsidRDefault="00F50697" w:rsidP="00874ABD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270A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totale di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7710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5EC8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15.188,46</w:t>
            </w:r>
          </w:p>
        </w:tc>
      </w:tr>
      <w:tr w:rsidR="00F50697" w:rsidRPr="00F50697" w14:paraId="1BA27ACD" w14:textId="77777777" w:rsidTr="00F5069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45AC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8D6F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T O T A L E</w:t>
            </w:r>
            <w:proofErr w:type="gramStart"/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  (</w:t>
            </w:r>
            <w:proofErr w:type="gramEnd"/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A+B)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ACC5" w14:textId="77777777" w:rsidR="00F50697" w:rsidRPr="00F50697" w:rsidRDefault="00F50697" w:rsidP="00874ABD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036B" w14:textId="77777777" w:rsidR="00F50697" w:rsidRPr="00F50697" w:rsidRDefault="00F50697" w:rsidP="00874AB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F178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F50697">
              <w:rPr>
                <w:rFonts w:ascii="Garamond" w:eastAsia="Times New Roman" w:hAnsi="Garamond" w:cs="Times New Roman"/>
                <w:sz w:val="22"/>
                <w:szCs w:val="22"/>
              </w:rPr>
              <w:t>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5B03" w14:textId="77777777" w:rsidR="00F50697" w:rsidRPr="00F50697" w:rsidRDefault="00F50697" w:rsidP="00874ABD">
            <w:pPr>
              <w:jc w:val="right"/>
              <w:rPr>
                <w:rFonts w:ascii="Garamond" w:eastAsia="Times New Roman" w:hAnsi="Garamond" w:cs="Times New Roman"/>
                <w:b/>
                <w:bCs/>
                <w:sz w:val="22"/>
                <w:szCs w:val="22"/>
                <w:u w:val="single"/>
              </w:rPr>
            </w:pPr>
            <w:r w:rsidRPr="00F50697">
              <w:rPr>
                <w:rFonts w:ascii="Garamond" w:eastAsia="Times New Roman" w:hAnsi="Garamond" w:cs="Times New Roman"/>
                <w:b/>
                <w:bCs/>
                <w:sz w:val="22"/>
                <w:szCs w:val="22"/>
                <w:u w:val="single"/>
              </w:rPr>
              <w:t>67.562,46</w:t>
            </w:r>
          </w:p>
        </w:tc>
      </w:tr>
    </w:tbl>
    <w:p w14:paraId="37156372" w14:textId="77777777" w:rsidR="00F1000C" w:rsidRPr="00874ABD" w:rsidRDefault="00F1000C" w:rsidP="00874ABD">
      <w:pPr>
        <w:tabs>
          <w:tab w:val="left" w:pos="9639"/>
        </w:tabs>
        <w:spacing w:line="360" w:lineRule="auto"/>
        <w:jc w:val="both"/>
        <w:rPr>
          <w:rFonts w:ascii="Garamond" w:eastAsia="Times New Roman" w:hAnsi="Garamond" w:cs="Times New Roman"/>
          <w:b/>
          <w:sz w:val="22"/>
          <w:szCs w:val="22"/>
        </w:rPr>
      </w:pPr>
    </w:p>
    <w:p w14:paraId="7E0B261A" w14:textId="0651C3C3" w:rsidR="00537630" w:rsidRPr="00874ABD" w:rsidRDefault="00537630" w:rsidP="00874ABD">
      <w:pPr>
        <w:tabs>
          <w:tab w:val="left" w:pos="9639"/>
        </w:tabs>
        <w:spacing w:line="360" w:lineRule="auto"/>
        <w:jc w:val="both"/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874ABD">
        <w:rPr>
          <w:rFonts w:ascii="Garamond" w:eastAsia="Times New Roman" w:hAnsi="Garamond" w:cs="Times New Roman"/>
          <w:b/>
          <w:sz w:val="22"/>
          <w:szCs w:val="22"/>
        </w:rPr>
        <w:t>VIST</w:t>
      </w:r>
      <w:r w:rsidR="00F36EBF" w:rsidRPr="00874ABD">
        <w:rPr>
          <w:rFonts w:ascii="Garamond" w:eastAsia="Times New Roman" w:hAnsi="Garamond" w:cs="Times New Roman"/>
          <w:b/>
          <w:sz w:val="22"/>
          <w:szCs w:val="22"/>
        </w:rPr>
        <w:t xml:space="preserve">A </w:t>
      </w:r>
      <w:r w:rsidR="000A600D" w:rsidRPr="00874ABD">
        <w:rPr>
          <w:rFonts w:ascii="Garamond" w:eastAsia="Times New Roman" w:hAnsi="Garamond" w:cs="Times New Roman"/>
          <w:sz w:val="22"/>
          <w:szCs w:val="22"/>
        </w:rPr>
        <w:t>la</w:t>
      </w:r>
      <w:r w:rsidR="000A600D" w:rsidRPr="00874ABD">
        <w:rPr>
          <w:rFonts w:ascii="Garamond" w:eastAsia="Times New Roman" w:hAnsi="Garamond" w:cs="Times New Roman"/>
          <w:b/>
          <w:sz w:val="22"/>
          <w:szCs w:val="22"/>
        </w:rPr>
        <w:t xml:space="preserve"> </w:t>
      </w:r>
      <w:r w:rsidR="00F36EBF" w:rsidRPr="00874ABD">
        <w:rPr>
          <w:rFonts w:ascii="Garamond" w:hAnsi="Garamond"/>
          <w:sz w:val="22"/>
          <w:szCs w:val="22"/>
        </w:rPr>
        <w:t>specifica</w:t>
      </w:r>
      <w:r w:rsidR="004F562F" w:rsidRPr="00874ABD">
        <w:rPr>
          <w:rFonts w:ascii="Garamond" w:hAnsi="Garamond"/>
          <w:sz w:val="22"/>
          <w:szCs w:val="22"/>
        </w:rPr>
        <w:t xml:space="preserve"> tecnica</w:t>
      </w:r>
      <w:r w:rsidR="00F36EBF" w:rsidRPr="00874ABD">
        <w:rPr>
          <w:rFonts w:ascii="Garamond" w:hAnsi="Garamond"/>
          <w:sz w:val="22"/>
          <w:szCs w:val="22"/>
        </w:rPr>
        <w:t xml:space="preserve"> </w:t>
      </w:r>
      <w:r w:rsidR="00151E16">
        <w:rPr>
          <w:rFonts w:ascii="Garamond" w:hAnsi="Garamond"/>
          <w:sz w:val="22"/>
          <w:szCs w:val="22"/>
        </w:rPr>
        <w:t xml:space="preserve">trasmessa dal </w:t>
      </w:r>
      <w:r w:rsidR="00151E16" w:rsidRPr="00A32332">
        <w:rPr>
          <w:rFonts w:ascii="Garamond" w:hAnsi="Garamond"/>
          <w:sz w:val="22"/>
          <w:szCs w:val="22"/>
        </w:rPr>
        <w:t xml:space="preserve">RUP con nota prot. </w:t>
      </w:r>
      <w:r w:rsidR="00A32332" w:rsidRPr="00A32332">
        <w:rPr>
          <w:rFonts w:ascii="Garamond" w:hAnsi="Garamond"/>
          <w:sz w:val="22"/>
          <w:szCs w:val="22"/>
        </w:rPr>
        <w:t>6859</w:t>
      </w:r>
      <w:r w:rsidR="00151E16" w:rsidRPr="00A32332">
        <w:rPr>
          <w:rFonts w:ascii="Garamond" w:hAnsi="Garamond"/>
          <w:sz w:val="22"/>
          <w:szCs w:val="22"/>
        </w:rPr>
        <w:t xml:space="preserve"> del</w:t>
      </w:r>
      <w:r w:rsidR="00A32332" w:rsidRPr="00A32332">
        <w:rPr>
          <w:rFonts w:ascii="Garamond" w:hAnsi="Garamond"/>
          <w:sz w:val="22"/>
          <w:szCs w:val="22"/>
        </w:rPr>
        <w:t xml:space="preserve"> 24/03/2021</w:t>
      </w:r>
      <w:r w:rsidRPr="00A32332">
        <w:rPr>
          <w:rFonts w:ascii="Garamond" w:eastAsia="Times New Roman" w:hAnsi="Garamond" w:cs="Times New Roman"/>
          <w:sz w:val="22"/>
          <w:szCs w:val="22"/>
        </w:rPr>
        <w:t>;</w:t>
      </w:r>
    </w:p>
    <w:p w14:paraId="7BB5E143" w14:textId="4248BF41" w:rsidR="00BC7CDE" w:rsidRPr="00874ABD" w:rsidRDefault="00BC7CDE" w:rsidP="00874ABD">
      <w:pPr>
        <w:tabs>
          <w:tab w:val="left" w:pos="0"/>
        </w:tabs>
        <w:spacing w:line="360" w:lineRule="auto"/>
        <w:jc w:val="both"/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874ABD">
        <w:rPr>
          <w:rFonts w:ascii="Garamond" w:eastAsia="Times New Roman" w:hAnsi="Garamond" w:cs="Times New Roman"/>
          <w:b/>
          <w:bCs/>
          <w:sz w:val="22"/>
          <w:szCs w:val="22"/>
        </w:rPr>
        <w:t xml:space="preserve">VISTA 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>la Legge 11 settembre 2020, n. 120 - Conversione in legge, con modificazioni, del decreto-legge 16 luglio 2020, n. 76, recante «Misure urgenti per la semplificazione e l’innovazione digitali» (Decreto Semplificazioni) pubblicata sulla G.U. n. 228 del 14 settembre 2020</w:t>
      </w:r>
      <w:r w:rsidR="00311CAF" w:rsidRPr="00874ABD">
        <w:rPr>
          <w:rFonts w:ascii="Garamond" w:eastAsia="Times New Roman" w:hAnsi="Garamond" w:cs="Times New Roman"/>
          <w:bCs/>
          <w:sz w:val="22"/>
          <w:szCs w:val="22"/>
        </w:rPr>
        <w:t>,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che prevede</w:t>
      </w:r>
      <w:r w:rsidR="00311CAF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-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all’art. 1 c.</w:t>
      </w:r>
      <w:r w:rsidR="00311CAF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2: </w:t>
      </w:r>
      <w:r w:rsidRPr="00874ABD">
        <w:rPr>
          <w:rFonts w:ascii="Garamond" w:eastAsia="Times New Roman" w:hAnsi="Garamond" w:cs="Times New Roman"/>
          <w:bCs/>
          <w:i/>
          <w:sz w:val="22"/>
          <w:szCs w:val="22"/>
        </w:rPr>
        <w:t>“Fermo quanto previsto dagli articoli 37 e 38 del decreto legislativo n. 50 del 2016, le stazioni appaltanti procedono all’affidamento delle attività di esecuzione di lavori, servizi e forniture, nonché dei servizi di ingegneria e architettura, inclusa l’attività di progettazione, di importo inferiore alle soglie di cui all’articolo 35 del decreto legislativo n. 50 del 2016 secondo le seguenti modalità:</w:t>
      </w:r>
      <w:r w:rsidR="00F50697" w:rsidRPr="00874ABD">
        <w:rPr>
          <w:rFonts w:ascii="Garamond" w:eastAsia="Times New Roman" w:hAnsi="Garamond" w:cs="Times New Roman"/>
          <w:bCs/>
          <w:i/>
          <w:sz w:val="22"/>
          <w:szCs w:val="22"/>
        </w:rPr>
        <w:t xml:space="preserve"> </w:t>
      </w:r>
      <w:r w:rsidRPr="00874ABD">
        <w:rPr>
          <w:rFonts w:ascii="Garamond" w:eastAsia="Times New Roman" w:hAnsi="Garamond" w:cs="Times New Roman"/>
          <w:bCs/>
          <w:i/>
          <w:sz w:val="22"/>
          <w:szCs w:val="22"/>
        </w:rPr>
        <w:t xml:space="preserve">a) affidamento diretto per lavori di importo inferiore </w:t>
      </w:r>
      <w:r w:rsidRPr="00874ABD">
        <w:rPr>
          <w:rFonts w:ascii="Garamond" w:eastAsia="Times New Roman" w:hAnsi="Garamond" w:cs="Times New Roman"/>
          <w:bCs/>
          <w:i/>
          <w:sz w:val="22"/>
          <w:szCs w:val="22"/>
        </w:rPr>
        <w:lastRenderedPageBreak/>
        <w:t>a 150.000 euro e per servizi e forniture, ivi compresi i servizi di ingegneria e architettura e l’attività di progettazione, di importo inferiore a 75.000 euro”;</w:t>
      </w:r>
    </w:p>
    <w:p w14:paraId="78201161" w14:textId="1E3978C9" w:rsidR="00C145A1" w:rsidRPr="00874ABD" w:rsidRDefault="00C145A1" w:rsidP="00340F36">
      <w:pPr>
        <w:tabs>
          <w:tab w:val="left" w:pos="0"/>
        </w:tabs>
        <w:spacing w:line="360" w:lineRule="auto"/>
        <w:jc w:val="both"/>
        <w:rPr>
          <w:rFonts w:ascii="Garamond" w:eastAsia="Times New Roman" w:hAnsi="Garamond" w:cs="Times New Roman"/>
          <w:bCs/>
          <w:sz w:val="22"/>
          <w:szCs w:val="22"/>
        </w:rPr>
      </w:pPr>
      <w:r w:rsidRPr="00750873">
        <w:rPr>
          <w:rFonts w:ascii="Garamond" w:eastAsia="Times New Roman" w:hAnsi="Garamond" w:cs="Times New Roman"/>
          <w:b/>
          <w:bCs/>
          <w:sz w:val="22"/>
          <w:szCs w:val="22"/>
        </w:rPr>
        <w:t>CONSIDERATO</w:t>
      </w:r>
      <w:r w:rsidRPr="00750873">
        <w:rPr>
          <w:rFonts w:ascii="Garamond" w:hAnsi="Garamond"/>
          <w:b/>
          <w:bCs/>
          <w:spacing w:val="26"/>
          <w:sz w:val="22"/>
          <w:szCs w:val="22"/>
        </w:rPr>
        <w:t xml:space="preserve"> </w:t>
      </w:r>
      <w:r w:rsidRPr="00750873">
        <w:rPr>
          <w:rFonts w:ascii="Garamond" w:eastAsia="Times New Roman" w:hAnsi="Garamond" w:cs="Times New Roman"/>
          <w:bCs/>
          <w:sz w:val="22"/>
          <w:szCs w:val="22"/>
        </w:rPr>
        <w:t xml:space="preserve">che, </w:t>
      </w:r>
      <w:r w:rsidR="00750873">
        <w:rPr>
          <w:rFonts w:ascii="Garamond" w:eastAsia="Times New Roman" w:hAnsi="Garamond" w:cs="Times New Roman"/>
          <w:bCs/>
          <w:sz w:val="22"/>
          <w:szCs w:val="22"/>
        </w:rPr>
        <w:t xml:space="preserve">l’ufficio proponente intende </w:t>
      </w:r>
      <w:r w:rsidR="00750873" w:rsidRPr="00874ABD">
        <w:rPr>
          <w:rFonts w:ascii="Garamond" w:eastAsia="Times New Roman" w:hAnsi="Garamond" w:cs="Times New Roman"/>
          <w:sz w:val="22"/>
          <w:szCs w:val="22"/>
        </w:rPr>
        <w:t xml:space="preserve">svolgere un’indagine esplorativa del mercato, mediante avviso da pubblicare sul sito istituzionale dell’Ente, propedeutica </w:t>
      </w:r>
      <w:r w:rsidR="00750873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all’affidamento dell’incarico </w:t>
      </w:r>
      <w:r w:rsidR="00750873">
        <w:rPr>
          <w:rFonts w:ascii="Garamond" w:eastAsia="Times New Roman" w:hAnsi="Garamond" w:cs="Times New Roman"/>
          <w:bCs/>
          <w:sz w:val="22"/>
          <w:szCs w:val="22"/>
        </w:rPr>
        <w:t xml:space="preserve">- mediante Me.PA. - </w:t>
      </w:r>
      <w:r w:rsidR="00750873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per la fornitura </w:t>
      </w:r>
      <w:r w:rsidR="00750873" w:rsidRPr="00874ABD">
        <w:rPr>
          <w:rFonts w:ascii="Garamond" w:eastAsia="Times New Roman" w:hAnsi="Garamond" w:cs="Times New Roman"/>
          <w:sz w:val="22"/>
          <w:szCs w:val="22"/>
        </w:rPr>
        <w:t>di moduli di barriere stradali in cemento armato</w:t>
      </w:r>
      <w:r w:rsidR="00750873">
        <w:rPr>
          <w:rFonts w:ascii="Garamond" w:eastAsia="Times New Roman" w:hAnsi="Garamond" w:cs="Times New Roman"/>
          <w:sz w:val="22"/>
          <w:szCs w:val="22"/>
        </w:rPr>
        <w:t>,</w:t>
      </w:r>
      <w:r w:rsidR="00750873" w:rsidRPr="00874ABD">
        <w:rPr>
          <w:rFonts w:ascii="Garamond" w:eastAsia="Times New Roman" w:hAnsi="Garamond" w:cs="Times New Roman"/>
          <w:sz w:val="22"/>
          <w:szCs w:val="22"/>
        </w:rPr>
        <w:t xml:space="preserve"> per la recinzione portuale </w:t>
      </w:r>
      <w:r w:rsidR="00750873">
        <w:rPr>
          <w:rFonts w:ascii="Garamond" w:eastAsia="Times New Roman" w:hAnsi="Garamond" w:cs="Times New Roman"/>
          <w:sz w:val="22"/>
          <w:szCs w:val="22"/>
        </w:rPr>
        <w:t>della</w:t>
      </w:r>
      <w:r w:rsidR="00750873" w:rsidRPr="00874ABD">
        <w:rPr>
          <w:rFonts w:ascii="Garamond" w:eastAsia="Times New Roman" w:hAnsi="Garamond" w:cs="Times New Roman"/>
          <w:sz w:val="22"/>
          <w:szCs w:val="22"/>
        </w:rPr>
        <w:t xml:space="preserve"> Banchina Marinella del Porto di Castellammare di Stabia</w:t>
      </w:r>
      <w:r w:rsidR="00750873" w:rsidRPr="00874ABD">
        <w:rPr>
          <w:rFonts w:ascii="Garamond" w:eastAsia="Times New Roman" w:hAnsi="Garamond" w:cs="Times New Roman"/>
          <w:bCs/>
          <w:sz w:val="22"/>
          <w:szCs w:val="22"/>
        </w:rPr>
        <w:t>, secondo il criterio del minor prezzo</w:t>
      </w:r>
      <w:r w:rsidRPr="00750873">
        <w:rPr>
          <w:rFonts w:ascii="Garamond" w:eastAsia="Times New Roman" w:hAnsi="Garamond" w:cs="Times New Roman"/>
          <w:bCs/>
          <w:sz w:val="22"/>
          <w:szCs w:val="22"/>
        </w:rPr>
        <w:t>;</w:t>
      </w:r>
    </w:p>
    <w:p w14:paraId="0147A596" w14:textId="65530299" w:rsidR="00C145A1" w:rsidRPr="00874ABD" w:rsidRDefault="00C145A1" w:rsidP="00340F36">
      <w:pPr>
        <w:tabs>
          <w:tab w:val="left" w:pos="0"/>
        </w:tabs>
        <w:spacing w:line="360" w:lineRule="auto"/>
        <w:jc w:val="both"/>
        <w:rPr>
          <w:rFonts w:ascii="Garamond" w:eastAsia="Times New Roman" w:hAnsi="Garamond" w:cs="Times New Roman"/>
          <w:bCs/>
          <w:sz w:val="22"/>
          <w:szCs w:val="22"/>
        </w:rPr>
      </w:pPr>
      <w:r w:rsidRPr="00874ABD">
        <w:rPr>
          <w:rFonts w:ascii="Garamond" w:eastAsia="Times New Roman" w:hAnsi="Garamond" w:cs="Times New Roman"/>
          <w:b/>
          <w:bCs/>
          <w:sz w:val="22"/>
          <w:szCs w:val="22"/>
        </w:rPr>
        <w:t>VISTO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lo schema di avviso per l’individuazione degli operatori economici</w:t>
      </w:r>
      <w:r w:rsidR="00C44A48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, iscritti al </w:t>
      </w:r>
      <w:proofErr w:type="spellStart"/>
      <w:r w:rsidR="00C44A48" w:rsidRPr="00874ABD">
        <w:rPr>
          <w:rFonts w:ascii="Garamond" w:eastAsia="Times New Roman" w:hAnsi="Garamond" w:cs="Times New Roman"/>
          <w:bCs/>
          <w:sz w:val="22"/>
          <w:szCs w:val="22"/>
        </w:rPr>
        <w:t>MePA</w:t>
      </w:r>
      <w:proofErr w:type="spellEnd"/>
      <w:r w:rsidR="00C44A48" w:rsidRPr="00874ABD">
        <w:rPr>
          <w:rFonts w:ascii="Garamond" w:eastAsia="Times New Roman" w:hAnsi="Garamond" w:cs="Times New Roman"/>
          <w:bCs/>
          <w:sz w:val="22"/>
          <w:szCs w:val="22"/>
        </w:rPr>
        <w:t>,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da invitare alla procedura di affidamento dell’incarico;</w:t>
      </w:r>
    </w:p>
    <w:p w14:paraId="21C8F4EA" w14:textId="42E7F874" w:rsidR="00141DD3" w:rsidRPr="00874ABD" w:rsidRDefault="00141DD3" w:rsidP="00340F36">
      <w:pPr>
        <w:tabs>
          <w:tab w:val="left" w:pos="0"/>
        </w:tabs>
        <w:spacing w:line="360" w:lineRule="auto"/>
        <w:jc w:val="both"/>
        <w:rPr>
          <w:rFonts w:ascii="Garamond" w:eastAsia="Times New Roman" w:hAnsi="Garamond" w:cs="Times New Roman"/>
          <w:bCs/>
          <w:sz w:val="22"/>
          <w:szCs w:val="22"/>
        </w:rPr>
      </w:pPr>
      <w:r w:rsidRPr="00874ABD">
        <w:rPr>
          <w:rFonts w:ascii="Garamond" w:eastAsia="Times New Roman" w:hAnsi="Garamond" w:cs="Times New Roman"/>
          <w:b/>
          <w:bCs/>
          <w:sz w:val="22"/>
          <w:szCs w:val="22"/>
        </w:rPr>
        <w:t xml:space="preserve">VISTO 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il certificato di disponibilità dei fondi necessari alla copertura della spesa, emesso dall’Ufficio Ragioneria, in data </w:t>
      </w:r>
      <w:r w:rsidR="00A32332">
        <w:rPr>
          <w:rFonts w:ascii="Garamond" w:eastAsia="Times New Roman" w:hAnsi="Garamond" w:cs="Times New Roman"/>
          <w:bCs/>
          <w:sz w:val="22"/>
          <w:szCs w:val="22"/>
        </w:rPr>
        <w:t>24/03/2021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n. </w:t>
      </w:r>
      <w:r w:rsidR="00A32332" w:rsidRPr="00A32332">
        <w:rPr>
          <w:rFonts w:ascii="Garamond" w:eastAsia="Times New Roman" w:hAnsi="Garamond" w:cs="Times New Roman"/>
          <w:b/>
          <w:bCs/>
          <w:sz w:val="22"/>
          <w:szCs w:val="22"/>
        </w:rPr>
        <w:t>2140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, per una spesa presunta pari ad € </w:t>
      </w:r>
      <w:r w:rsidR="00BF13FD" w:rsidRPr="00874ABD">
        <w:rPr>
          <w:rFonts w:ascii="Garamond" w:eastAsia="Times New Roman" w:hAnsi="Garamond" w:cs="Times New Roman"/>
          <w:b/>
          <w:bCs/>
          <w:sz w:val="22"/>
          <w:szCs w:val="22"/>
          <w:u w:val="single"/>
        </w:rPr>
        <w:t>67.562,46</w:t>
      </w:r>
      <w:r w:rsidR="00BF13FD" w:rsidRPr="00874ABD">
        <w:rPr>
          <w:rFonts w:ascii="Garamond" w:eastAsia="Times New Roman" w:hAnsi="Garamond" w:cs="Times New Roman"/>
          <w:b/>
          <w:bCs/>
          <w:sz w:val="22"/>
          <w:szCs w:val="22"/>
        </w:rPr>
        <w:t xml:space="preserve"> 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>(</w:t>
      </w:r>
      <w:r w:rsidRPr="00874ABD">
        <w:rPr>
          <w:rFonts w:ascii="Garamond" w:eastAsia="Times New Roman" w:hAnsi="Garamond" w:cs="Times New Roman"/>
          <w:bCs/>
          <w:i/>
          <w:sz w:val="22"/>
          <w:szCs w:val="22"/>
        </w:rPr>
        <w:t xml:space="preserve">euro </w:t>
      </w:r>
      <w:proofErr w:type="spellStart"/>
      <w:r w:rsidR="00BC7CDE" w:rsidRPr="00874ABD">
        <w:rPr>
          <w:rFonts w:ascii="Garamond" w:eastAsia="Times New Roman" w:hAnsi="Garamond" w:cs="Times New Roman"/>
          <w:bCs/>
          <w:i/>
          <w:sz w:val="22"/>
          <w:szCs w:val="22"/>
        </w:rPr>
        <w:t>sessantase</w:t>
      </w:r>
      <w:r w:rsidR="00BF13FD" w:rsidRPr="00874ABD">
        <w:rPr>
          <w:rFonts w:ascii="Garamond" w:eastAsia="Times New Roman" w:hAnsi="Garamond" w:cs="Times New Roman"/>
          <w:bCs/>
          <w:i/>
          <w:sz w:val="22"/>
          <w:szCs w:val="22"/>
        </w:rPr>
        <w:t>ttemila</w:t>
      </w:r>
      <w:r w:rsidR="00BC7CDE" w:rsidRPr="00874ABD">
        <w:rPr>
          <w:rFonts w:ascii="Garamond" w:eastAsia="Times New Roman" w:hAnsi="Garamond" w:cs="Times New Roman"/>
          <w:bCs/>
          <w:i/>
          <w:sz w:val="22"/>
          <w:szCs w:val="22"/>
        </w:rPr>
        <w:t>cinquecento</w:t>
      </w:r>
      <w:r w:rsidR="00BF13FD" w:rsidRPr="00874ABD">
        <w:rPr>
          <w:rFonts w:ascii="Garamond" w:eastAsia="Times New Roman" w:hAnsi="Garamond" w:cs="Times New Roman"/>
          <w:bCs/>
          <w:i/>
          <w:sz w:val="22"/>
          <w:szCs w:val="22"/>
        </w:rPr>
        <w:t>sessantadue</w:t>
      </w:r>
      <w:proofErr w:type="spellEnd"/>
      <w:r w:rsidRPr="00874ABD">
        <w:rPr>
          <w:rFonts w:ascii="Garamond" w:eastAsia="Times New Roman" w:hAnsi="Garamond" w:cs="Times New Roman"/>
          <w:bCs/>
          <w:sz w:val="22"/>
          <w:szCs w:val="22"/>
        </w:rPr>
        <w:t>/</w:t>
      </w:r>
      <w:r w:rsidR="00BF13FD" w:rsidRPr="00874ABD">
        <w:rPr>
          <w:rFonts w:ascii="Garamond" w:eastAsia="Times New Roman" w:hAnsi="Garamond" w:cs="Times New Roman"/>
          <w:bCs/>
          <w:sz w:val="22"/>
          <w:szCs w:val="22"/>
        </w:rPr>
        <w:t>46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) </w:t>
      </w:r>
      <w:r w:rsidR="00B462D8" w:rsidRPr="00874ABD">
        <w:rPr>
          <w:rFonts w:ascii="Garamond" w:eastAsia="Times New Roman" w:hAnsi="Garamond" w:cs="Times New Roman"/>
          <w:bCs/>
          <w:sz w:val="22"/>
          <w:szCs w:val="22"/>
        </w:rPr>
        <w:t>omni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comprensivi, a valere </w:t>
      </w:r>
      <w:r w:rsidR="00AA720E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sul </w:t>
      </w:r>
      <w:r w:rsidR="001519A3" w:rsidRPr="00874ABD">
        <w:rPr>
          <w:rFonts w:ascii="Garamond" w:eastAsia="Times New Roman" w:hAnsi="Garamond" w:cs="Times New Roman"/>
          <w:bCs/>
          <w:sz w:val="22"/>
          <w:szCs w:val="22"/>
        </w:rPr>
        <w:t>Capitolo U21146-15 “Parti comuni in ambito portuale”</w:t>
      </w:r>
      <w:r w:rsidR="00AA720E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del Bilancio di previsione 20</w:t>
      </w:r>
      <w:r w:rsidR="00E754F8" w:rsidRPr="00874ABD">
        <w:rPr>
          <w:rFonts w:ascii="Garamond" w:eastAsia="Times New Roman" w:hAnsi="Garamond" w:cs="Times New Roman"/>
          <w:bCs/>
          <w:sz w:val="22"/>
          <w:szCs w:val="22"/>
        </w:rPr>
        <w:t>2</w:t>
      </w:r>
      <w:r w:rsidR="00311CAF" w:rsidRPr="00874ABD">
        <w:rPr>
          <w:rFonts w:ascii="Garamond" w:eastAsia="Times New Roman" w:hAnsi="Garamond" w:cs="Times New Roman"/>
          <w:bCs/>
          <w:sz w:val="22"/>
          <w:szCs w:val="22"/>
        </w:rPr>
        <w:t>1</w:t>
      </w:r>
      <w:r w:rsidR="00AA720E" w:rsidRPr="00874ABD">
        <w:rPr>
          <w:rFonts w:ascii="Garamond" w:eastAsia="Times New Roman" w:hAnsi="Garamond" w:cs="Times New Roman"/>
          <w:bCs/>
          <w:sz w:val="22"/>
          <w:szCs w:val="22"/>
        </w:rPr>
        <w:t>, che costituisce parte integrante della presente determina;</w:t>
      </w:r>
    </w:p>
    <w:p w14:paraId="2198C8EF" w14:textId="77777777" w:rsidR="0097793A" w:rsidRPr="00874ABD" w:rsidRDefault="0097793A" w:rsidP="00340F36">
      <w:pPr>
        <w:tabs>
          <w:tab w:val="left" w:pos="0"/>
        </w:tabs>
        <w:spacing w:line="360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874ABD">
        <w:rPr>
          <w:rFonts w:ascii="Garamond" w:eastAsia="Times New Roman" w:hAnsi="Garamond" w:cs="Times New Roman"/>
          <w:b/>
          <w:sz w:val="22"/>
          <w:szCs w:val="22"/>
        </w:rPr>
        <w:t>DARE ATTO</w:t>
      </w:r>
      <w:r w:rsidR="0090189A" w:rsidRPr="00874ABD">
        <w:rPr>
          <w:rFonts w:ascii="Garamond" w:eastAsia="Times New Roman" w:hAnsi="Garamond" w:cs="Times New Roman"/>
          <w:b/>
          <w:sz w:val="22"/>
          <w:szCs w:val="22"/>
        </w:rPr>
        <w:t xml:space="preserve"> </w:t>
      </w:r>
      <w:r w:rsidR="0090189A" w:rsidRPr="00874ABD">
        <w:rPr>
          <w:rFonts w:ascii="Garamond" w:eastAsia="Times New Roman" w:hAnsi="Garamond" w:cs="Times New Roman"/>
          <w:sz w:val="22"/>
          <w:szCs w:val="22"/>
        </w:rPr>
        <w:t>che</w:t>
      </w:r>
      <w:r w:rsidRPr="00874ABD">
        <w:rPr>
          <w:rFonts w:ascii="Garamond" w:eastAsia="Times New Roman" w:hAnsi="Garamond" w:cs="Times New Roman"/>
          <w:sz w:val="22"/>
          <w:szCs w:val="22"/>
        </w:rPr>
        <w:t>:</w:t>
      </w:r>
      <w:r w:rsidR="0042287D" w:rsidRPr="00874ABD">
        <w:rPr>
          <w:rFonts w:ascii="Garamond" w:eastAsia="Times New Roman" w:hAnsi="Garamond" w:cs="Times New Roman"/>
          <w:sz w:val="22"/>
          <w:szCs w:val="22"/>
        </w:rPr>
        <w:t xml:space="preserve"> </w:t>
      </w:r>
    </w:p>
    <w:p w14:paraId="102D1906" w14:textId="77259B3A" w:rsidR="0097793A" w:rsidRPr="00874ABD" w:rsidRDefault="0097793A" w:rsidP="00340F36">
      <w:pPr>
        <w:pStyle w:val="Paragrafoelenco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  <w:rPr>
          <w:rFonts w:ascii="Garamond" w:eastAsia="Times New Roman" w:hAnsi="Garamond" w:cs="Times New Roman"/>
          <w:bCs/>
          <w:lang w:eastAsia="it-IT"/>
        </w:rPr>
      </w:pPr>
      <w:r w:rsidRPr="00874ABD">
        <w:rPr>
          <w:rFonts w:ascii="Garamond" w:eastAsia="Times New Roman" w:hAnsi="Garamond" w:cs="Times New Roman"/>
          <w:bCs/>
          <w:lang w:eastAsia="it-IT"/>
        </w:rPr>
        <w:t xml:space="preserve">a seguito dell’indagine di mercato, saranno invitati a presentare l’offerta economica, mediante gli strumenti messi a disposizione dalla piattaforma del </w:t>
      </w:r>
      <w:proofErr w:type="spellStart"/>
      <w:r w:rsidRPr="00874ABD">
        <w:rPr>
          <w:rFonts w:ascii="Garamond" w:eastAsia="Times New Roman" w:hAnsi="Garamond" w:cs="Times New Roman"/>
          <w:bCs/>
          <w:lang w:eastAsia="it-IT"/>
        </w:rPr>
        <w:t>MePA</w:t>
      </w:r>
      <w:proofErr w:type="spellEnd"/>
      <w:r w:rsidRPr="00874ABD">
        <w:rPr>
          <w:rFonts w:ascii="Garamond" w:eastAsia="Times New Roman" w:hAnsi="Garamond" w:cs="Times New Roman"/>
          <w:bCs/>
          <w:lang w:eastAsia="it-IT"/>
        </w:rPr>
        <w:t xml:space="preserve">, </w:t>
      </w:r>
      <w:r w:rsidR="008B6B36">
        <w:rPr>
          <w:rFonts w:ascii="Garamond" w:eastAsia="Times New Roman" w:hAnsi="Garamond" w:cs="Times New Roman"/>
          <w:bCs/>
          <w:lang w:eastAsia="it-IT"/>
        </w:rPr>
        <w:t>gli</w:t>
      </w:r>
      <w:r w:rsidRPr="00874ABD">
        <w:rPr>
          <w:rFonts w:ascii="Garamond" w:eastAsia="Times New Roman" w:hAnsi="Garamond" w:cs="Times New Roman"/>
          <w:bCs/>
          <w:lang w:eastAsia="it-IT"/>
        </w:rPr>
        <w:t xml:space="preserve"> operatori economici</w:t>
      </w:r>
      <w:r w:rsidR="008B6B36">
        <w:rPr>
          <w:rFonts w:ascii="Garamond" w:eastAsia="Times New Roman" w:hAnsi="Garamond" w:cs="Times New Roman"/>
          <w:bCs/>
          <w:lang w:eastAsia="it-IT"/>
        </w:rPr>
        <w:t xml:space="preserve"> che avranno manifestato interesse, nel numero massimo di dieci</w:t>
      </w:r>
      <w:r w:rsidRPr="00874ABD">
        <w:rPr>
          <w:rFonts w:ascii="Garamond" w:eastAsia="Times New Roman" w:hAnsi="Garamond" w:cs="Times New Roman"/>
          <w:bCs/>
          <w:lang w:eastAsia="it-IT"/>
        </w:rPr>
        <w:t xml:space="preserve">; </w:t>
      </w:r>
    </w:p>
    <w:p w14:paraId="23E4ADE7" w14:textId="5B948142" w:rsidR="005F0BF2" w:rsidRDefault="0097793A" w:rsidP="00340F36">
      <w:pPr>
        <w:pStyle w:val="Paragrafoelenco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  <w:rPr>
          <w:rFonts w:ascii="Garamond" w:eastAsia="Times New Roman" w:hAnsi="Garamond" w:cs="Times New Roman"/>
          <w:bCs/>
          <w:lang w:eastAsia="it-IT"/>
        </w:rPr>
      </w:pPr>
      <w:r w:rsidRPr="00874ABD">
        <w:rPr>
          <w:rFonts w:ascii="Garamond" w:eastAsia="Times New Roman" w:hAnsi="Garamond" w:cs="Times New Roman"/>
          <w:bCs/>
          <w:lang w:eastAsia="it-IT"/>
        </w:rPr>
        <w:t xml:space="preserve">in caso di presentazione di un numero di manifestazioni di interesse superiore a dieci, si procederà al </w:t>
      </w:r>
      <w:r w:rsidR="008B6B36">
        <w:rPr>
          <w:rFonts w:ascii="Garamond" w:eastAsia="Times New Roman" w:hAnsi="Garamond" w:cs="Times New Roman"/>
          <w:bCs/>
          <w:lang w:eastAsia="it-IT"/>
        </w:rPr>
        <w:t>sorteggio; l’</w:t>
      </w:r>
      <w:r w:rsidRPr="00874ABD">
        <w:rPr>
          <w:rFonts w:ascii="Garamond" w:eastAsia="Times New Roman" w:hAnsi="Garamond" w:cs="Times New Roman"/>
          <w:bCs/>
          <w:lang w:eastAsia="it-IT"/>
        </w:rPr>
        <w:t>aggiudica</w:t>
      </w:r>
      <w:r w:rsidR="008B6B36">
        <w:rPr>
          <w:rFonts w:ascii="Garamond" w:eastAsia="Times New Roman" w:hAnsi="Garamond" w:cs="Times New Roman"/>
          <w:bCs/>
          <w:lang w:eastAsia="it-IT"/>
        </w:rPr>
        <w:t>zione avverrà</w:t>
      </w:r>
      <w:r w:rsidRPr="00874ABD">
        <w:rPr>
          <w:rFonts w:ascii="Garamond" w:eastAsia="Times New Roman" w:hAnsi="Garamond" w:cs="Times New Roman"/>
          <w:bCs/>
          <w:lang w:eastAsia="it-IT"/>
        </w:rPr>
        <w:t xml:space="preserve"> secondo il criterio del minor prezzo </w:t>
      </w:r>
      <w:bookmarkStart w:id="0" w:name="_Hlk67996410"/>
      <w:r w:rsidRPr="00874ABD">
        <w:rPr>
          <w:rFonts w:ascii="Garamond" w:eastAsia="Times New Roman" w:hAnsi="Garamond" w:cs="Times New Roman"/>
          <w:bCs/>
          <w:lang w:eastAsia="it-IT"/>
        </w:rPr>
        <w:t xml:space="preserve">ex art. 36, c. 9 bis del </w:t>
      </w:r>
      <w:proofErr w:type="spellStart"/>
      <w:r w:rsidRPr="00874ABD">
        <w:rPr>
          <w:rFonts w:ascii="Garamond" w:eastAsia="Times New Roman" w:hAnsi="Garamond" w:cs="Times New Roman"/>
          <w:bCs/>
          <w:lang w:eastAsia="it-IT"/>
        </w:rPr>
        <w:t>D.Lgs.</w:t>
      </w:r>
      <w:proofErr w:type="spellEnd"/>
      <w:r w:rsidRPr="00874ABD">
        <w:rPr>
          <w:rFonts w:ascii="Garamond" w:eastAsia="Times New Roman" w:hAnsi="Garamond" w:cs="Times New Roman"/>
          <w:bCs/>
          <w:lang w:eastAsia="it-IT"/>
        </w:rPr>
        <w:t xml:space="preserve"> 50/2016</w:t>
      </w:r>
      <w:bookmarkEnd w:id="0"/>
      <w:r w:rsidRPr="00874ABD">
        <w:rPr>
          <w:rFonts w:ascii="Garamond" w:eastAsia="Times New Roman" w:hAnsi="Garamond" w:cs="Times New Roman"/>
          <w:bCs/>
          <w:lang w:eastAsia="it-IT"/>
        </w:rPr>
        <w:t>)</w:t>
      </w:r>
      <w:r w:rsidR="003F4485">
        <w:rPr>
          <w:rFonts w:ascii="Garamond" w:eastAsia="Times New Roman" w:hAnsi="Garamond" w:cs="Times New Roman"/>
          <w:bCs/>
          <w:lang w:eastAsia="it-IT"/>
        </w:rPr>
        <w:t>.</w:t>
      </w:r>
    </w:p>
    <w:p w14:paraId="2502D60F" w14:textId="4B209F04" w:rsidR="00903538" w:rsidRPr="00874ABD" w:rsidRDefault="008D02E1" w:rsidP="00340F36">
      <w:pPr>
        <w:tabs>
          <w:tab w:val="left" w:pos="9639"/>
        </w:tabs>
        <w:spacing w:line="360" w:lineRule="auto"/>
        <w:jc w:val="center"/>
        <w:rPr>
          <w:rFonts w:ascii="Garamond" w:eastAsia="Times New Roman" w:hAnsi="Garamond" w:cs="Times New Roman"/>
          <w:b/>
          <w:sz w:val="22"/>
          <w:szCs w:val="22"/>
        </w:rPr>
      </w:pPr>
      <w:r w:rsidRPr="00874ABD">
        <w:rPr>
          <w:rFonts w:ascii="Garamond" w:eastAsia="Times New Roman" w:hAnsi="Garamond" w:cs="Times New Roman"/>
          <w:b/>
          <w:sz w:val="22"/>
          <w:szCs w:val="22"/>
        </w:rPr>
        <w:t xml:space="preserve">Il Responsabile </w:t>
      </w:r>
      <w:r w:rsidR="00F02A46" w:rsidRPr="00874ABD">
        <w:rPr>
          <w:rFonts w:ascii="Garamond" w:eastAsia="Times New Roman" w:hAnsi="Garamond" w:cs="Times New Roman"/>
          <w:b/>
          <w:sz w:val="22"/>
          <w:szCs w:val="22"/>
        </w:rPr>
        <w:t>d</w:t>
      </w:r>
      <w:r w:rsidRPr="00874ABD">
        <w:rPr>
          <w:rFonts w:ascii="Garamond" w:eastAsia="Times New Roman" w:hAnsi="Garamond" w:cs="Times New Roman"/>
          <w:b/>
          <w:sz w:val="22"/>
          <w:szCs w:val="22"/>
        </w:rPr>
        <w:t>el Procedimento</w:t>
      </w:r>
    </w:p>
    <w:p w14:paraId="7968FE44" w14:textId="321300BC" w:rsidR="00903538" w:rsidRPr="00874ABD" w:rsidRDefault="008D02E1" w:rsidP="00874ABD">
      <w:pPr>
        <w:tabs>
          <w:tab w:val="left" w:pos="9639"/>
        </w:tabs>
        <w:spacing w:line="360" w:lineRule="auto"/>
        <w:jc w:val="center"/>
        <w:rPr>
          <w:rFonts w:ascii="Garamond" w:eastAsia="Times New Roman" w:hAnsi="Garamond" w:cs="Times New Roman"/>
          <w:b/>
          <w:sz w:val="22"/>
          <w:szCs w:val="22"/>
        </w:rPr>
      </w:pPr>
      <w:r w:rsidRPr="00874ABD">
        <w:rPr>
          <w:rFonts w:ascii="Garamond" w:eastAsia="Times New Roman" w:hAnsi="Garamond" w:cs="Times New Roman"/>
          <w:b/>
          <w:sz w:val="22"/>
          <w:szCs w:val="22"/>
        </w:rPr>
        <w:t>(Geom. Luigi Monetti)</w:t>
      </w:r>
    </w:p>
    <w:p w14:paraId="5A0DF820" w14:textId="77777777" w:rsidR="007A7A41" w:rsidRDefault="007A7A41" w:rsidP="00874ABD">
      <w:pPr>
        <w:tabs>
          <w:tab w:val="left" w:pos="9639"/>
        </w:tabs>
        <w:spacing w:line="360" w:lineRule="auto"/>
        <w:jc w:val="both"/>
        <w:rPr>
          <w:rFonts w:ascii="Garamond" w:eastAsia="Times New Roman" w:hAnsi="Garamond" w:cs="Times New Roman"/>
          <w:b/>
          <w:sz w:val="22"/>
          <w:szCs w:val="22"/>
        </w:rPr>
      </w:pPr>
    </w:p>
    <w:p w14:paraId="16B721D8" w14:textId="723C1246" w:rsidR="00903538" w:rsidRPr="00874ABD" w:rsidRDefault="00903538" w:rsidP="00874ABD">
      <w:pPr>
        <w:tabs>
          <w:tab w:val="left" w:pos="9639"/>
        </w:tabs>
        <w:spacing w:line="360" w:lineRule="auto"/>
        <w:jc w:val="both"/>
        <w:rPr>
          <w:rFonts w:ascii="Garamond" w:eastAsia="Times New Roman" w:hAnsi="Garamond" w:cs="Times New Roman"/>
          <w:bCs/>
          <w:sz w:val="22"/>
          <w:szCs w:val="22"/>
        </w:rPr>
      </w:pPr>
      <w:r w:rsidRPr="00874ABD">
        <w:rPr>
          <w:rFonts w:ascii="Garamond" w:eastAsia="Times New Roman" w:hAnsi="Garamond" w:cs="Times New Roman"/>
          <w:b/>
          <w:sz w:val="22"/>
          <w:szCs w:val="22"/>
        </w:rPr>
        <w:t>DATO ATTO</w:t>
      </w:r>
      <w:r w:rsidRPr="00874ABD">
        <w:rPr>
          <w:rFonts w:ascii="Garamond" w:hAnsi="Garamond"/>
          <w:sz w:val="22"/>
          <w:szCs w:val="22"/>
        </w:rPr>
        <w:t xml:space="preserve"> 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che il Segretario Generale e il Dirigente dell’Ufficio </w:t>
      </w:r>
      <w:r w:rsidR="004F203B" w:rsidRPr="00874ABD">
        <w:rPr>
          <w:rFonts w:ascii="Garamond" w:eastAsia="Times New Roman" w:hAnsi="Garamond" w:cs="Times New Roman"/>
          <w:bCs/>
          <w:sz w:val="22"/>
          <w:szCs w:val="22"/>
        </w:rPr>
        <w:t>Grandi Progetti - Manutenzioni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>, rispettivamente, esprimono parere favorevole in ordine alla regolarità amministrativa e tecnica della presente proposta di deliberazione ex artt. 4, 5 e 6, Legge n. 241/90, avanzata dal Responsabile del Procedimento;</w:t>
      </w:r>
    </w:p>
    <w:p w14:paraId="1C6D779C" w14:textId="77777777" w:rsidR="00874ABD" w:rsidRDefault="00874ABD" w:rsidP="00874ABD">
      <w:pPr>
        <w:tabs>
          <w:tab w:val="left" w:pos="9639"/>
        </w:tabs>
        <w:spacing w:line="360" w:lineRule="auto"/>
        <w:rPr>
          <w:rFonts w:ascii="Garamond" w:eastAsia="Times New Roman" w:hAnsi="Garamond" w:cs="Times New Roman"/>
          <w:b/>
          <w:sz w:val="22"/>
          <w:szCs w:val="22"/>
        </w:rPr>
      </w:pPr>
    </w:p>
    <w:p w14:paraId="10FD1C65" w14:textId="5D3E709B" w:rsidR="00903538" w:rsidRPr="00874ABD" w:rsidRDefault="00903538" w:rsidP="00874ABD">
      <w:pPr>
        <w:tabs>
          <w:tab w:val="left" w:pos="9639"/>
        </w:tabs>
        <w:spacing w:line="360" w:lineRule="auto"/>
        <w:rPr>
          <w:rFonts w:ascii="Garamond" w:eastAsia="Times New Roman" w:hAnsi="Garamond" w:cs="Times New Roman"/>
          <w:b/>
          <w:sz w:val="22"/>
          <w:szCs w:val="22"/>
        </w:rPr>
      </w:pPr>
      <w:r w:rsidRPr="00874ABD">
        <w:rPr>
          <w:rFonts w:ascii="Garamond" w:eastAsia="Times New Roman" w:hAnsi="Garamond" w:cs="Times New Roman"/>
          <w:b/>
          <w:sz w:val="22"/>
          <w:szCs w:val="22"/>
        </w:rPr>
        <w:t xml:space="preserve">IL DIRIGENTE </w:t>
      </w:r>
      <w:r w:rsidR="004F203B" w:rsidRPr="00874ABD">
        <w:rPr>
          <w:rFonts w:ascii="Garamond" w:eastAsia="Times New Roman" w:hAnsi="Garamond" w:cs="Times New Roman"/>
          <w:b/>
          <w:sz w:val="22"/>
          <w:szCs w:val="22"/>
        </w:rPr>
        <w:t>UFFICIO GP-MANUTENZIONI</w:t>
      </w:r>
      <w:r w:rsidRPr="00874ABD">
        <w:rPr>
          <w:rFonts w:ascii="Garamond" w:eastAsia="Times New Roman" w:hAnsi="Garamond" w:cs="Times New Roman"/>
          <w:b/>
          <w:sz w:val="22"/>
          <w:szCs w:val="22"/>
        </w:rPr>
        <w:t xml:space="preserve">         </w:t>
      </w:r>
      <w:r w:rsidR="00874ABD">
        <w:rPr>
          <w:rFonts w:ascii="Garamond" w:eastAsia="Times New Roman" w:hAnsi="Garamond" w:cs="Times New Roman"/>
          <w:b/>
          <w:sz w:val="22"/>
          <w:szCs w:val="22"/>
        </w:rPr>
        <w:t xml:space="preserve">  </w:t>
      </w:r>
      <w:r w:rsidRPr="00874ABD">
        <w:rPr>
          <w:rFonts w:ascii="Garamond" w:eastAsia="Times New Roman" w:hAnsi="Garamond" w:cs="Times New Roman"/>
          <w:b/>
          <w:sz w:val="22"/>
          <w:szCs w:val="22"/>
        </w:rPr>
        <w:t xml:space="preserve">      IL SEGRETARIO GENERALE</w:t>
      </w:r>
    </w:p>
    <w:p w14:paraId="20D55E0D" w14:textId="69438114" w:rsidR="00903538" w:rsidRDefault="00903538" w:rsidP="00874ABD">
      <w:pPr>
        <w:tabs>
          <w:tab w:val="left" w:pos="9639"/>
        </w:tabs>
        <w:spacing w:line="360" w:lineRule="auto"/>
        <w:jc w:val="both"/>
        <w:rPr>
          <w:rFonts w:ascii="Garamond" w:eastAsia="Times New Roman" w:hAnsi="Garamond" w:cs="Times New Roman"/>
          <w:b/>
          <w:sz w:val="22"/>
          <w:szCs w:val="22"/>
        </w:rPr>
      </w:pPr>
      <w:r w:rsidRPr="00874ABD">
        <w:rPr>
          <w:rFonts w:ascii="Garamond" w:eastAsia="Times New Roman" w:hAnsi="Garamond" w:cs="Times New Roman"/>
          <w:b/>
          <w:sz w:val="22"/>
          <w:szCs w:val="22"/>
        </w:rPr>
        <w:t xml:space="preserve">     </w:t>
      </w:r>
      <w:r w:rsidR="004F203B" w:rsidRPr="00874ABD">
        <w:rPr>
          <w:rFonts w:ascii="Garamond" w:eastAsia="Times New Roman" w:hAnsi="Garamond" w:cs="Times New Roman"/>
          <w:b/>
          <w:sz w:val="22"/>
          <w:szCs w:val="22"/>
        </w:rPr>
        <w:t xml:space="preserve">            </w:t>
      </w:r>
      <w:r w:rsidRPr="00874ABD">
        <w:rPr>
          <w:rFonts w:ascii="Garamond" w:eastAsia="Times New Roman" w:hAnsi="Garamond" w:cs="Times New Roman"/>
          <w:b/>
          <w:sz w:val="22"/>
          <w:szCs w:val="22"/>
        </w:rPr>
        <w:t xml:space="preserve">(Ing. Adele </w:t>
      </w:r>
      <w:proofErr w:type="gramStart"/>
      <w:r w:rsidRPr="00874ABD">
        <w:rPr>
          <w:rFonts w:ascii="Garamond" w:eastAsia="Times New Roman" w:hAnsi="Garamond" w:cs="Times New Roman"/>
          <w:b/>
          <w:sz w:val="22"/>
          <w:szCs w:val="22"/>
        </w:rPr>
        <w:t xml:space="preserve">VASATURO)   </w:t>
      </w:r>
      <w:proofErr w:type="gramEnd"/>
      <w:r w:rsidRPr="00874ABD">
        <w:rPr>
          <w:rFonts w:ascii="Garamond" w:eastAsia="Times New Roman" w:hAnsi="Garamond" w:cs="Times New Roman"/>
          <w:b/>
          <w:sz w:val="22"/>
          <w:szCs w:val="22"/>
        </w:rPr>
        <w:t xml:space="preserve">                          </w:t>
      </w:r>
      <w:r w:rsidR="00874ABD">
        <w:rPr>
          <w:rFonts w:ascii="Garamond" w:eastAsia="Times New Roman" w:hAnsi="Garamond" w:cs="Times New Roman"/>
          <w:b/>
          <w:sz w:val="22"/>
          <w:szCs w:val="22"/>
        </w:rPr>
        <w:t xml:space="preserve">   </w:t>
      </w:r>
      <w:r w:rsidRPr="00874ABD">
        <w:rPr>
          <w:rFonts w:ascii="Garamond" w:eastAsia="Times New Roman" w:hAnsi="Garamond" w:cs="Times New Roman"/>
          <w:b/>
          <w:sz w:val="22"/>
          <w:szCs w:val="22"/>
        </w:rPr>
        <w:t xml:space="preserve">           (Ing. Francesco MESSINEO)</w:t>
      </w:r>
    </w:p>
    <w:p w14:paraId="5DBBD5B9" w14:textId="77777777" w:rsidR="00CF3C48" w:rsidRPr="00874ABD" w:rsidRDefault="00CF3C48" w:rsidP="00874ABD">
      <w:pPr>
        <w:tabs>
          <w:tab w:val="left" w:pos="9639"/>
        </w:tabs>
        <w:spacing w:line="360" w:lineRule="auto"/>
        <w:jc w:val="both"/>
        <w:rPr>
          <w:rFonts w:ascii="Garamond" w:eastAsia="Times New Roman" w:hAnsi="Garamond" w:cs="Times New Roman"/>
          <w:b/>
          <w:sz w:val="22"/>
          <w:szCs w:val="22"/>
        </w:rPr>
      </w:pPr>
    </w:p>
    <w:p w14:paraId="5BE8C25F" w14:textId="77777777" w:rsidR="00CF3C48" w:rsidRDefault="00CF3C48" w:rsidP="00874ABD">
      <w:pPr>
        <w:tabs>
          <w:tab w:val="left" w:pos="9639"/>
        </w:tabs>
        <w:spacing w:line="360" w:lineRule="auto"/>
        <w:jc w:val="both"/>
        <w:rPr>
          <w:rFonts w:ascii="Garamond" w:eastAsia="Times New Roman" w:hAnsi="Garamond" w:cs="Times New Roman"/>
          <w:b/>
          <w:sz w:val="22"/>
          <w:szCs w:val="22"/>
        </w:rPr>
      </w:pPr>
    </w:p>
    <w:p w14:paraId="52960563" w14:textId="0047C1F7" w:rsidR="00903538" w:rsidRPr="00874ABD" w:rsidRDefault="00340F36" w:rsidP="00874ABD">
      <w:pPr>
        <w:tabs>
          <w:tab w:val="left" w:pos="9639"/>
        </w:tabs>
        <w:spacing w:line="360" w:lineRule="auto"/>
        <w:jc w:val="both"/>
        <w:rPr>
          <w:rFonts w:ascii="Garamond" w:eastAsia="Times New Roman" w:hAnsi="Garamond" w:cs="Times New Roman"/>
          <w:bCs/>
          <w:sz w:val="22"/>
          <w:szCs w:val="22"/>
        </w:rPr>
      </w:pPr>
      <w:r>
        <w:rPr>
          <w:rFonts w:ascii="Garamond" w:eastAsia="Times New Roman" w:hAnsi="Garamond" w:cs="Times New Roman"/>
          <w:b/>
          <w:sz w:val="22"/>
          <w:szCs w:val="22"/>
        </w:rPr>
        <w:t>C</w:t>
      </w:r>
      <w:r w:rsidR="00903538" w:rsidRPr="00874ABD">
        <w:rPr>
          <w:rFonts w:ascii="Garamond" w:eastAsia="Times New Roman" w:hAnsi="Garamond" w:cs="Times New Roman"/>
          <w:b/>
          <w:sz w:val="22"/>
          <w:szCs w:val="22"/>
        </w:rPr>
        <w:t>ONSIDERATO</w:t>
      </w:r>
      <w:r w:rsidR="00903538" w:rsidRPr="00874ABD">
        <w:rPr>
          <w:rFonts w:ascii="Garamond" w:hAnsi="Garamond"/>
          <w:sz w:val="22"/>
          <w:szCs w:val="22"/>
        </w:rPr>
        <w:t xml:space="preserve"> </w:t>
      </w:r>
      <w:r w:rsidR="00903538" w:rsidRPr="00874ABD">
        <w:rPr>
          <w:rFonts w:ascii="Garamond" w:eastAsia="Times New Roman" w:hAnsi="Garamond" w:cs="Times New Roman"/>
          <w:bCs/>
          <w:sz w:val="22"/>
          <w:szCs w:val="22"/>
        </w:rPr>
        <w:t>che la proposta, nei termini come formulata ed istruita, è rispondente alle esigenze dell’Ente e, pertanto, viene condivisa e fatta propria dal Presidente, secondo il presente schema di deliberazione;</w:t>
      </w:r>
    </w:p>
    <w:p w14:paraId="37B392F4" w14:textId="4939E723" w:rsidR="00942617" w:rsidRPr="00874ABD" w:rsidRDefault="00C145A1" w:rsidP="00874ABD">
      <w:pPr>
        <w:keepNext/>
        <w:spacing w:line="360" w:lineRule="auto"/>
        <w:jc w:val="center"/>
        <w:outlineLvl w:val="0"/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874ABD">
        <w:rPr>
          <w:rFonts w:ascii="Garamond" w:eastAsia="Times New Roman" w:hAnsi="Garamond" w:cs="Times New Roman"/>
          <w:b/>
          <w:bCs/>
          <w:sz w:val="22"/>
          <w:szCs w:val="22"/>
        </w:rPr>
        <w:t>DELIBERA</w:t>
      </w:r>
    </w:p>
    <w:p w14:paraId="6B0B18F2" w14:textId="77777777" w:rsidR="00C145A1" w:rsidRPr="00151E16" w:rsidRDefault="00942617" w:rsidP="00874ABD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bCs/>
          <w:sz w:val="22"/>
          <w:szCs w:val="22"/>
        </w:rPr>
      </w:pPr>
      <w:r w:rsidRPr="00874ABD">
        <w:rPr>
          <w:rFonts w:ascii="Garamond" w:eastAsia="Times New Roman" w:hAnsi="Garamond" w:cs="Times New Roman"/>
          <w:sz w:val="22"/>
          <w:szCs w:val="22"/>
        </w:rPr>
        <w:t>richiamare</w:t>
      </w:r>
      <w:r w:rsidRPr="00874ABD">
        <w:rPr>
          <w:rFonts w:ascii="Garamond" w:eastAsia="Calibri" w:hAnsi="Garamond" w:cs="Times New Roman"/>
          <w:sz w:val="22"/>
          <w:szCs w:val="22"/>
        </w:rPr>
        <w:t xml:space="preserve"> la premessa che costituisce motivaz</w:t>
      </w:r>
      <w:r w:rsidR="00C145A1" w:rsidRPr="00874ABD">
        <w:rPr>
          <w:rFonts w:ascii="Garamond" w:eastAsia="Calibri" w:hAnsi="Garamond" w:cs="Times New Roman"/>
          <w:sz w:val="22"/>
          <w:szCs w:val="22"/>
        </w:rPr>
        <w:t>ione del presente provvedimento;</w:t>
      </w:r>
    </w:p>
    <w:p w14:paraId="442CD7FC" w14:textId="34961108" w:rsidR="00151E16" w:rsidRPr="00A32332" w:rsidRDefault="00151E16" w:rsidP="00151E16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sz w:val="22"/>
          <w:szCs w:val="22"/>
        </w:rPr>
      </w:pPr>
      <w:r w:rsidRPr="00874ABD">
        <w:rPr>
          <w:rFonts w:ascii="Garamond" w:eastAsia="Times New Roman" w:hAnsi="Garamond" w:cs="Times New Roman"/>
          <w:sz w:val="22"/>
          <w:szCs w:val="22"/>
        </w:rPr>
        <w:t xml:space="preserve">approvare il quadro economico e la specifica tecnica </w:t>
      </w:r>
      <w:r>
        <w:rPr>
          <w:rFonts w:ascii="Garamond" w:eastAsia="Times New Roman" w:hAnsi="Garamond" w:cs="Times New Roman"/>
          <w:sz w:val="22"/>
          <w:szCs w:val="22"/>
        </w:rPr>
        <w:t xml:space="preserve">all’uopo redatti e trasmessi dal RUP con nota </w:t>
      </w:r>
      <w:r w:rsidRPr="00A32332">
        <w:rPr>
          <w:rFonts w:ascii="Garamond" w:eastAsia="Times New Roman" w:hAnsi="Garamond" w:cs="Times New Roman"/>
          <w:sz w:val="22"/>
          <w:szCs w:val="22"/>
        </w:rPr>
        <w:t xml:space="preserve">prot. </w:t>
      </w:r>
      <w:r w:rsidR="00A32332" w:rsidRPr="00A32332">
        <w:rPr>
          <w:rFonts w:ascii="Garamond" w:eastAsia="Times New Roman" w:hAnsi="Garamond" w:cs="Times New Roman"/>
          <w:sz w:val="22"/>
          <w:szCs w:val="22"/>
        </w:rPr>
        <w:t>6859</w:t>
      </w:r>
      <w:r w:rsidRPr="00A32332">
        <w:rPr>
          <w:rFonts w:ascii="Garamond" w:eastAsia="Times New Roman" w:hAnsi="Garamond" w:cs="Times New Roman"/>
          <w:sz w:val="22"/>
          <w:szCs w:val="22"/>
        </w:rPr>
        <w:t xml:space="preserve"> del</w:t>
      </w:r>
      <w:r w:rsidR="00A32332" w:rsidRPr="00A32332">
        <w:rPr>
          <w:rFonts w:ascii="Garamond" w:eastAsia="Times New Roman" w:hAnsi="Garamond" w:cs="Times New Roman"/>
          <w:sz w:val="22"/>
          <w:szCs w:val="22"/>
        </w:rPr>
        <w:t xml:space="preserve"> 04/03/2021</w:t>
      </w:r>
      <w:r w:rsidRPr="00A32332">
        <w:rPr>
          <w:rFonts w:ascii="Garamond" w:eastAsia="Times New Roman" w:hAnsi="Garamond" w:cs="Times New Roman"/>
          <w:sz w:val="22"/>
          <w:szCs w:val="22"/>
        </w:rPr>
        <w:t>;</w:t>
      </w:r>
    </w:p>
    <w:p w14:paraId="7190940B" w14:textId="716392D5" w:rsidR="00C145A1" w:rsidRPr="00874ABD" w:rsidRDefault="003F4485" w:rsidP="00874ABD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bCs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lastRenderedPageBreak/>
        <w:t>autorizzare l</w:t>
      </w:r>
      <w:r w:rsidR="00162B10" w:rsidRPr="00874ABD">
        <w:rPr>
          <w:rFonts w:ascii="Garamond" w:eastAsia="Times New Roman" w:hAnsi="Garamond" w:cs="Times New Roman"/>
          <w:sz w:val="22"/>
          <w:szCs w:val="22"/>
        </w:rPr>
        <w:t xml:space="preserve">’indagine </w:t>
      </w:r>
      <w:r>
        <w:rPr>
          <w:rFonts w:ascii="Garamond" w:eastAsia="Times New Roman" w:hAnsi="Garamond" w:cs="Times New Roman"/>
          <w:sz w:val="22"/>
          <w:szCs w:val="22"/>
        </w:rPr>
        <w:t>di</w:t>
      </w:r>
      <w:r w:rsidR="00162B10" w:rsidRPr="00874ABD">
        <w:rPr>
          <w:rFonts w:ascii="Garamond" w:eastAsia="Times New Roman" w:hAnsi="Garamond" w:cs="Times New Roman"/>
          <w:sz w:val="22"/>
          <w:szCs w:val="22"/>
        </w:rPr>
        <w:t xml:space="preserve"> mercato mediante avviso da pubblicare su</w:t>
      </w:r>
      <w:r w:rsidR="00C145A1" w:rsidRPr="00874ABD">
        <w:rPr>
          <w:rFonts w:ascii="Garamond" w:eastAsia="Times New Roman" w:hAnsi="Garamond" w:cs="Times New Roman"/>
          <w:sz w:val="22"/>
          <w:szCs w:val="22"/>
        </w:rPr>
        <w:t>l</w:t>
      </w:r>
      <w:r w:rsidR="00162B10" w:rsidRPr="00874ABD">
        <w:rPr>
          <w:rFonts w:ascii="Garamond" w:eastAsia="Times New Roman" w:hAnsi="Garamond" w:cs="Times New Roman"/>
          <w:sz w:val="22"/>
          <w:szCs w:val="22"/>
        </w:rPr>
        <w:t xml:space="preserve"> sit</w:t>
      </w:r>
      <w:r w:rsidR="00C145A1" w:rsidRPr="00874ABD">
        <w:rPr>
          <w:rFonts w:ascii="Garamond" w:eastAsia="Times New Roman" w:hAnsi="Garamond" w:cs="Times New Roman"/>
          <w:sz w:val="22"/>
          <w:szCs w:val="22"/>
        </w:rPr>
        <w:t>o</w:t>
      </w:r>
      <w:r w:rsidR="00162B10" w:rsidRPr="00874ABD">
        <w:rPr>
          <w:rFonts w:ascii="Garamond" w:eastAsia="Times New Roman" w:hAnsi="Garamond" w:cs="Times New Roman"/>
          <w:sz w:val="22"/>
          <w:szCs w:val="22"/>
        </w:rPr>
        <w:t xml:space="preserve"> istituzional</w:t>
      </w:r>
      <w:r w:rsidR="00C145A1" w:rsidRPr="00874ABD">
        <w:rPr>
          <w:rFonts w:ascii="Garamond" w:eastAsia="Times New Roman" w:hAnsi="Garamond" w:cs="Times New Roman"/>
          <w:sz w:val="22"/>
          <w:szCs w:val="22"/>
        </w:rPr>
        <w:t>e</w:t>
      </w:r>
      <w:r w:rsidR="00162B10" w:rsidRPr="00874ABD">
        <w:rPr>
          <w:rFonts w:ascii="Garamond" w:eastAsia="Times New Roman" w:hAnsi="Garamond" w:cs="Times New Roman"/>
          <w:sz w:val="22"/>
          <w:szCs w:val="22"/>
        </w:rPr>
        <w:t xml:space="preserve"> dell’Ente, </w:t>
      </w:r>
      <w:r>
        <w:rPr>
          <w:rFonts w:ascii="Garamond" w:eastAsia="Times New Roman" w:hAnsi="Garamond" w:cs="Times New Roman"/>
          <w:sz w:val="22"/>
          <w:szCs w:val="22"/>
        </w:rPr>
        <w:t xml:space="preserve">per l’individuazione degli operatori economici da invitare </w:t>
      </w:r>
      <w:r w:rsidR="00340F36">
        <w:rPr>
          <w:rFonts w:ascii="Garamond" w:eastAsia="Times New Roman" w:hAnsi="Garamond" w:cs="Times New Roman"/>
          <w:sz w:val="22"/>
          <w:szCs w:val="22"/>
        </w:rPr>
        <w:t xml:space="preserve">sulla piattaforma </w:t>
      </w:r>
      <w:proofErr w:type="spellStart"/>
      <w:r w:rsidR="00340F36">
        <w:rPr>
          <w:rFonts w:ascii="Garamond" w:eastAsia="Times New Roman" w:hAnsi="Garamond" w:cs="Times New Roman"/>
          <w:sz w:val="22"/>
          <w:szCs w:val="22"/>
        </w:rPr>
        <w:t>MePA</w:t>
      </w:r>
      <w:proofErr w:type="spellEnd"/>
      <w:r w:rsidR="00340F36">
        <w:rPr>
          <w:rFonts w:ascii="Garamond" w:eastAsia="Times New Roman" w:hAnsi="Garamond" w:cs="Times New Roman"/>
          <w:sz w:val="22"/>
          <w:szCs w:val="22"/>
        </w:rPr>
        <w:t xml:space="preserve"> a</w:t>
      </w:r>
      <w:r>
        <w:rPr>
          <w:rFonts w:ascii="Garamond" w:eastAsia="Times New Roman" w:hAnsi="Garamond" w:cs="Times New Roman"/>
          <w:sz w:val="22"/>
          <w:szCs w:val="22"/>
        </w:rPr>
        <w:t xml:space="preserve"> presenta</w:t>
      </w:r>
      <w:r w:rsidR="00340F36">
        <w:rPr>
          <w:rFonts w:ascii="Garamond" w:eastAsia="Times New Roman" w:hAnsi="Garamond" w:cs="Times New Roman"/>
          <w:sz w:val="22"/>
          <w:szCs w:val="22"/>
        </w:rPr>
        <w:t>r</w:t>
      </w:r>
      <w:r>
        <w:rPr>
          <w:rFonts w:ascii="Garamond" w:eastAsia="Times New Roman" w:hAnsi="Garamond" w:cs="Times New Roman"/>
          <w:sz w:val="22"/>
          <w:szCs w:val="22"/>
        </w:rPr>
        <w:t xml:space="preserve">e l’offerta economica per la </w:t>
      </w:r>
      <w:r w:rsidR="00340F36">
        <w:rPr>
          <w:rFonts w:ascii="Garamond" w:eastAsia="Times New Roman" w:hAnsi="Garamond" w:cs="Times New Roman"/>
          <w:bCs/>
          <w:i/>
          <w:sz w:val="22"/>
          <w:szCs w:val="22"/>
        </w:rPr>
        <w:t>F</w:t>
      </w:r>
      <w:r w:rsidR="0022141A" w:rsidRPr="00340F36">
        <w:rPr>
          <w:rFonts w:ascii="Garamond" w:eastAsia="Times New Roman" w:hAnsi="Garamond" w:cs="Times New Roman"/>
          <w:bCs/>
          <w:i/>
          <w:sz w:val="22"/>
          <w:szCs w:val="22"/>
        </w:rPr>
        <w:t xml:space="preserve">ornitura </w:t>
      </w:r>
      <w:r w:rsidR="0022141A" w:rsidRPr="00340F36">
        <w:rPr>
          <w:rFonts w:ascii="Garamond" w:eastAsia="Times New Roman" w:hAnsi="Garamond" w:cs="Times New Roman"/>
          <w:i/>
          <w:sz w:val="22"/>
          <w:szCs w:val="22"/>
        </w:rPr>
        <w:t xml:space="preserve">di moduli di barriere stradali in </w:t>
      </w:r>
      <w:r w:rsidR="00F50697" w:rsidRPr="00340F36">
        <w:rPr>
          <w:rFonts w:ascii="Garamond" w:eastAsia="Times New Roman" w:hAnsi="Garamond" w:cs="Times New Roman"/>
          <w:i/>
          <w:sz w:val="22"/>
          <w:szCs w:val="22"/>
        </w:rPr>
        <w:t>cemento armato</w:t>
      </w:r>
      <w:r w:rsidR="0022141A" w:rsidRPr="00340F36">
        <w:rPr>
          <w:rFonts w:ascii="Garamond" w:eastAsia="Times New Roman" w:hAnsi="Garamond" w:cs="Times New Roman"/>
          <w:i/>
          <w:sz w:val="22"/>
          <w:szCs w:val="22"/>
        </w:rPr>
        <w:t xml:space="preserve"> per la recinzi</w:t>
      </w:r>
      <w:r w:rsidR="00C82913" w:rsidRPr="00340F36">
        <w:rPr>
          <w:rFonts w:ascii="Garamond" w:eastAsia="Times New Roman" w:hAnsi="Garamond" w:cs="Times New Roman"/>
          <w:i/>
          <w:sz w:val="22"/>
          <w:szCs w:val="22"/>
        </w:rPr>
        <w:t xml:space="preserve">one </w:t>
      </w:r>
      <w:r w:rsidR="00750873" w:rsidRPr="00340F36">
        <w:rPr>
          <w:rFonts w:ascii="Garamond" w:eastAsia="Times New Roman" w:hAnsi="Garamond" w:cs="Times New Roman"/>
          <w:i/>
          <w:sz w:val="22"/>
          <w:szCs w:val="22"/>
        </w:rPr>
        <w:t>della</w:t>
      </w:r>
      <w:r w:rsidR="00C82913" w:rsidRPr="00340F36">
        <w:rPr>
          <w:rFonts w:ascii="Garamond" w:eastAsia="Times New Roman" w:hAnsi="Garamond" w:cs="Times New Roman"/>
          <w:i/>
          <w:sz w:val="22"/>
          <w:szCs w:val="22"/>
        </w:rPr>
        <w:t xml:space="preserve"> B</w:t>
      </w:r>
      <w:r w:rsidR="0022141A" w:rsidRPr="00340F36">
        <w:rPr>
          <w:rFonts w:ascii="Garamond" w:eastAsia="Times New Roman" w:hAnsi="Garamond" w:cs="Times New Roman"/>
          <w:i/>
          <w:sz w:val="22"/>
          <w:szCs w:val="22"/>
        </w:rPr>
        <w:t>anchina Marinella del Porto di Castellammare di Stabia</w:t>
      </w:r>
      <w:r w:rsidR="00340F36">
        <w:rPr>
          <w:rFonts w:ascii="Garamond" w:eastAsia="Times New Roman" w:hAnsi="Garamond" w:cs="Times New Roman"/>
          <w:sz w:val="22"/>
          <w:szCs w:val="22"/>
        </w:rPr>
        <w:t>,</w:t>
      </w:r>
      <w:r w:rsidR="00340F36" w:rsidRPr="00340F36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="00340F36">
        <w:rPr>
          <w:rFonts w:ascii="Garamond" w:eastAsia="Times New Roman" w:hAnsi="Garamond" w:cs="Times New Roman"/>
          <w:sz w:val="22"/>
          <w:szCs w:val="22"/>
        </w:rPr>
        <w:t>in un numero massimo di dieci individuati a sorteggio</w:t>
      </w:r>
      <w:r w:rsidR="0022141A" w:rsidRPr="00874ABD">
        <w:rPr>
          <w:rFonts w:ascii="Garamond" w:eastAsia="Times New Roman" w:hAnsi="Garamond" w:cs="Times New Roman"/>
          <w:bCs/>
          <w:sz w:val="22"/>
          <w:szCs w:val="22"/>
        </w:rPr>
        <w:t>;</w:t>
      </w:r>
    </w:p>
    <w:p w14:paraId="26F44961" w14:textId="1404F5A9" w:rsidR="00340F36" w:rsidRDefault="00340F36" w:rsidP="00874ABD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bCs/>
          <w:sz w:val="22"/>
          <w:szCs w:val="22"/>
        </w:rPr>
      </w:pPr>
      <w:r>
        <w:rPr>
          <w:rFonts w:ascii="Garamond" w:eastAsia="Times New Roman" w:hAnsi="Garamond" w:cs="Times New Roman"/>
          <w:bCs/>
          <w:sz w:val="22"/>
          <w:szCs w:val="22"/>
        </w:rPr>
        <w:t xml:space="preserve">autorizzare l’affidamento </w:t>
      </w:r>
      <w:r w:rsidR="003F4485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secondo il criterio del minor prezzo </w:t>
      </w:r>
      <w:r w:rsidRPr="00874ABD">
        <w:rPr>
          <w:rFonts w:ascii="Garamond" w:eastAsia="Times New Roman" w:hAnsi="Garamond" w:cs="Times New Roman"/>
          <w:bCs/>
        </w:rPr>
        <w:t xml:space="preserve">ex art. 36, c. 9 bis del </w:t>
      </w:r>
      <w:proofErr w:type="spellStart"/>
      <w:r w:rsidRPr="00874ABD">
        <w:rPr>
          <w:rFonts w:ascii="Garamond" w:eastAsia="Times New Roman" w:hAnsi="Garamond" w:cs="Times New Roman"/>
          <w:bCs/>
        </w:rPr>
        <w:t>D.Lgs.</w:t>
      </w:r>
      <w:proofErr w:type="spellEnd"/>
      <w:r w:rsidRPr="00874ABD">
        <w:rPr>
          <w:rFonts w:ascii="Garamond" w:eastAsia="Times New Roman" w:hAnsi="Garamond" w:cs="Times New Roman"/>
          <w:bCs/>
        </w:rPr>
        <w:t xml:space="preserve"> 50/2016</w:t>
      </w:r>
      <w:r>
        <w:rPr>
          <w:rFonts w:ascii="Garamond" w:eastAsia="Times New Roman" w:hAnsi="Garamond" w:cs="Times New Roman"/>
          <w:bCs/>
        </w:rPr>
        <w:t>;</w:t>
      </w:r>
      <w:r>
        <w:rPr>
          <w:rFonts w:ascii="Garamond" w:eastAsia="Times New Roman" w:hAnsi="Garamond" w:cs="Times New Roman"/>
          <w:bCs/>
          <w:sz w:val="22"/>
          <w:szCs w:val="22"/>
        </w:rPr>
        <w:t xml:space="preserve"> </w:t>
      </w:r>
    </w:p>
    <w:p w14:paraId="0B9F8680" w14:textId="3FF2A804" w:rsidR="00942617" w:rsidRPr="00874ABD" w:rsidRDefault="00162B10" w:rsidP="00874ABD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bCs/>
          <w:sz w:val="22"/>
          <w:szCs w:val="22"/>
        </w:rPr>
      </w:pPr>
      <w:r w:rsidRPr="00874ABD">
        <w:rPr>
          <w:rFonts w:ascii="Garamond" w:eastAsia="Times New Roman" w:hAnsi="Garamond" w:cs="Times New Roman"/>
          <w:bCs/>
          <w:sz w:val="22"/>
          <w:szCs w:val="22"/>
        </w:rPr>
        <w:t>approvare l</w:t>
      </w:r>
      <w:r w:rsidR="00C145A1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’allegato 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>schema di avviso contenente i criteri ed i requisiti da utilizzare per l’individuazione dell</w:t>
      </w:r>
      <w:r w:rsidR="00C145A1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’operatore 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>e</w:t>
      </w:r>
      <w:r w:rsidR="00C145A1" w:rsidRPr="00874ABD">
        <w:rPr>
          <w:rFonts w:ascii="Garamond" w:eastAsia="Times New Roman" w:hAnsi="Garamond" w:cs="Times New Roman"/>
          <w:bCs/>
          <w:sz w:val="22"/>
          <w:szCs w:val="22"/>
        </w:rPr>
        <w:t>conomico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a cui affidare l’incarico </w:t>
      </w:r>
      <w:r w:rsidR="00C145A1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per la fornitura 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>in argomento</w:t>
      </w:r>
      <w:r w:rsidR="00340F36">
        <w:rPr>
          <w:rFonts w:ascii="Garamond" w:eastAsia="Times New Roman" w:hAnsi="Garamond" w:cs="Times New Roman"/>
          <w:sz w:val="22"/>
          <w:szCs w:val="22"/>
        </w:rPr>
        <w:t>;</w:t>
      </w:r>
    </w:p>
    <w:p w14:paraId="01F79D78" w14:textId="2943384B" w:rsidR="00942617" w:rsidRPr="00874ABD" w:rsidRDefault="00B44897" w:rsidP="00874ABD">
      <w:pPr>
        <w:numPr>
          <w:ilvl w:val="0"/>
          <w:numId w:val="9"/>
        </w:numPr>
        <w:tabs>
          <w:tab w:val="left" w:pos="9639"/>
        </w:tabs>
        <w:spacing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sz w:val="22"/>
          <w:szCs w:val="22"/>
        </w:rPr>
      </w:pPr>
      <w:r w:rsidRPr="00874ABD">
        <w:rPr>
          <w:rFonts w:ascii="Garamond" w:eastAsia="Times New Roman" w:hAnsi="Garamond" w:cs="Times New Roman"/>
          <w:sz w:val="22"/>
          <w:szCs w:val="22"/>
        </w:rPr>
        <w:t xml:space="preserve">dare atto che i </w:t>
      </w:r>
      <w:r w:rsidRPr="00874ABD">
        <w:rPr>
          <w:rFonts w:ascii="Garamond" w:eastAsia="Times New Roman" w:hAnsi="Garamond" w:cs="Times New Roman"/>
          <w:bCs/>
          <w:sz w:val="22"/>
          <w:szCs w:val="22"/>
        </w:rPr>
        <w:t>fondi necessari alla copertura della spesa,</w:t>
      </w:r>
      <w:r w:rsidR="00942617" w:rsidRPr="00874ABD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874ABD">
        <w:rPr>
          <w:rFonts w:ascii="Garamond" w:eastAsia="Times New Roman" w:hAnsi="Garamond" w:cs="Times New Roman"/>
          <w:sz w:val="22"/>
          <w:szCs w:val="22"/>
        </w:rPr>
        <w:t>stimati in via presuntiva, sono pari ad</w:t>
      </w:r>
      <w:r w:rsidR="00942617" w:rsidRPr="00874ABD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="009F1FA6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€ </w:t>
      </w:r>
      <w:r w:rsidR="009F1FA6" w:rsidRPr="00874ABD">
        <w:rPr>
          <w:rFonts w:ascii="Garamond" w:eastAsia="Times New Roman" w:hAnsi="Garamond" w:cs="Times New Roman"/>
          <w:b/>
          <w:bCs/>
          <w:sz w:val="22"/>
          <w:szCs w:val="22"/>
          <w:u w:val="single"/>
        </w:rPr>
        <w:t>67.562,46</w:t>
      </w:r>
      <w:r w:rsidR="009F1FA6" w:rsidRPr="00874ABD">
        <w:rPr>
          <w:rFonts w:ascii="Garamond" w:eastAsia="Times New Roman" w:hAnsi="Garamond" w:cs="Times New Roman"/>
          <w:b/>
          <w:bCs/>
          <w:sz w:val="22"/>
          <w:szCs w:val="22"/>
        </w:rPr>
        <w:t xml:space="preserve"> </w:t>
      </w:r>
      <w:r w:rsidR="009F1FA6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(euro </w:t>
      </w:r>
      <w:proofErr w:type="spellStart"/>
      <w:r w:rsidR="009F1FA6" w:rsidRPr="00874ABD">
        <w:rPr>
          <w:rFonts w:ascii="Garamond" w:eastAsia="Times New Roman" w:hAnsi="Garamond" w:cs="Times New Roman"/>
          <w:bCs/>
          <w:sz w:val="22"/>
          <w:szCs w:val="22"/>
        </w:rPr>
        <w:t>sessantasettemilacinquecentosessantadue</w:t>
      </w:r>
      <w:proofErr w:type="spellEnd"/>
      <w:r w:rsidR="009F1FA6" w:rsidRPr="00874ABD">
        <w:rPr>
          <w:rFonts w:ascii="Garamond" w:eastAsia="Times New Roman" w:hAnsi="Garamond" w:cs="Times New Roman"/>
          <w:bCs/>
          <w:sz w:val="22"/>
          <w:szCs w:val="22"/>
        </w:rPr>
        <w:t>/46) omnicomprensivi</w:t>
      </w:r>
      <w:r w:rsidR="003A777B" w:rsidRPr="00874ABD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="000356BF" w:rsidRPr="00874ABD">
        <w:rPr>
          <w:rFonts w:ascii="Garamond" w:eastAsia="Times New Roman" w:hAnsi="Garamond" w:cs="Times New Roman"/>
          <w:sz w:val="22"/>
          <w:szCs w:val="22"/>
        </w:rPr>
        <w:t xml:space="preserve">e trovano copertura </w:t>
      </w:r>
      <w:r w:rsidR="00942617" w:rsidRPr="00874ABD">
        <w:rPr>
          <w:rFonts w:ascii="Garamond" w:eastAsia="Times New Roman" w:hAnsi="Garamond" w:cs="Times New Roman"/>
          <w:sz w:val="22"/>
          <w:szCs w:val="22"/>
        </w:rPr>
        <w:t xml:space="preserve">sul </w:t>
      </w:r>
      <w:r w:rsidR="001519A3" w:rsidRPr="00874ABD">
        <w:rPr>
          <w:rFonts w:ascii="Garamond" w:eastAsia="Times New Roman" w:hAnsi="Garamond" w:cs="Times New Roman"/>
          <w:bCs/>
          <w:sz w:val="22"/>
          <w:szCs w:val="22"/>
        </w:rPr>
        <w:t>Capitolo U21146-15 “Parti comuni in ambito portuale”</w:t>
      </w:r>
      <w:r w:rsidR="00942617" w:rsidRPr="00874ABD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r w:rsidR="00942617" w:rsidRPr="00874ABD">
        <w:rPr>
          <w:rFonts w:ascii="Garamond" w:eastAsia="Times New Roman" w:hAnsi="Garamond" w:cs="Times New Roman"/>
          <w:sz w:val="22"/>
          <w:szCs w:val="22"/>
        </w:rPr>
        <w:t>del Bilancio di previsione 20</w:t>
      </w:r>
      <w:r w:rsidR="00F652AA" w:rsidRPr="00874ABD">
        <w:rPr>
          <w:rFonts w:ascii="Garamond" w:eastAsia="Times New Roman" w:hAnsi="Garamond" w:cs="Times New Roman"/>
          <w:sz w:val="22"/>
          <w:szCs w:val="22"/>
        </w:rPr>
        <w:t>2</w:t>
      </w:r>
      <w:r w:rsidR="00311CAF" w:rsidRPr="00874ABD">
        <w:rPr>
          <w:rFonts w:ascii="Garamond" w:eastAsia="Times New Roman" w:hAnsi="Garamond" w:cs="Times New Roman"/>
          <w:sz w:val="22"/>
          <w:szCs w:val="22"/>
        </w:rPr>
        <w:t>1</w:t>
      </w:r>
      <w:r w:rsidR="000356BF" w:rsidRPr="00874ABD">
        <w:rPr>
          <w:rFonts w:ascii="Garamond" w:eastAsia="Times New Roman" w:hAnsi="Garamond" w:cs="Times New Roman"/>
          <w:sz w:val="22"/>
          <w:szCs w:val="22"/>
        </w:rPr>
        <w:t>, come risulta dal</w:t>
      </w:r>
      <w:r w:rsidR="000356BF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certificato di disponibilità emesso dall’Ufficio Ragioneria, in data </w:t>
      </w:r>
      <w:r w:rsidR="00A32332">
        <w:rPr>
          <w:rFonts w:ascii="Garamond" w:eastAsia="Times New Roman" w:hAnsi="Garamond" w:cs="Times New Roman"/>
          <w:bCs/>
          <w:sz w:val="22"/>
          <w:szCs w:val="22"/>
        </w:rPr>
        <w:t>24/03/2021</w:t>
      </w:r>
      <w:r w:rsidR="000356BF" w:rsidRPr="00874ABD">
        <w:rPr>
          <w:rFonts w:ascii="Garamond" w:eastAsia="Times New Roman" w:hAnsi="Garamond" w:cs="Times New Roman"/>
          <w:bCs/>
          <w:sz w:val="22"/>
          <w:szCs w:val="22"/>
        </w:rPr>
        <w:t xml:space="preserve"> n. </w:t>
      </w:r>
      <w:r w:rsidR="00A32332" w:rsidRPr="00750873">
        <w:rPr>
          <w:rFonts w:ascii="Garamond" w:eastAsia="Times New Roman" w:hAnsi="Garamond" w:cs="Times New Roman"/>
          <w:b/>
          <w:bCs/>
          <w:sz w:val="22"/>
          <w:szCs w:val="22"/>
        </w:rPr>
        <w:t>2140</w:t>
      </w:r>
      <w:r w:rsidR="00942617" w:rsidRPr="00874ABD">
        <w:rPr>
          <w:rFonts w:ascii="Garamond" w:eastAsia="Times New Roman" w:hAnsi="Garamond" w:cs="Times New Roman"/>
          <w:sz w:val="22"/>
          <w:szCs w:val="22"/>
        </w:rPr>
        <w:t>;</w:t>
      </w:r>
    </w:p>
    <w:p w14:paraId="3785C12E" w14:textId="7EBD48DC" w:rsidR="00F652AA" w:rsidRPr="00874ABD" w:rsidRDefault="00F652AA" w:rsidP="00874ABD">
      <w:pPr>
        <w:numPr>
          <w:ilvl w:val="0"/>
          <w:numId w:val="9"/>
        </w:numPr>
        <w:tabs>
          <w:tab w:val="left" w:pos="9639"/>
        </w:tabs>
        <w:spacing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bCs/>
          <w:sz w:val="22"/>
          <w:szCs w:val="22"/>
        </w:rPr>
      </w:pPr>
      <w:r w:rsidRPr="00874ABD">
        <w:rPr>
          <w:rFonts w:ascii="Garamond" w:eastAsia="Times New Roman" w:hAnsi="Garamond" w:cs="Times New Roman"/>
          <w:sz w:val="22"/>
          <w:szCs w:val="22"/>
        </w:rPr>
        <w:t>no</w:t>
      </w:r>
      <w:r w:rsidR="00BC551A" w:rsidRPr="00874ABD">
        <w:rPr>
          <w:rFonts w:ascii="Garamond" w:eastAsia="Times New Roman" w:hAnsi="Garamond" w:cs="Times New Roman"/>
          <w:sz w:val="22"/>
          <w:szCs w:val="22"/>
        </w:rPr>
        <w:t xml:space="preserve">minare il Geom. Luigi Monetti, </w:t>
      </w:r>
      <w:r w:rsidR="003D6A59" w:rsidRPr="00874ABD">
        <w:rPr>
          <w:rFonts w:ascii="Garamond" w:eastAsia="Times New Roman" w:hAnsi="Garamond" w:cs="Times New Roman"/>
          <w:sz w:val="22"/>
          <w:szCs w:val="22"/>
        </w:rPr>
        <w:t>Direttore dell’</w:t>
      </w:r>
      <w:r w:rsidR="00516870" w:rsidRPr="00874ABD">
        <w:rPr>
          <w:rFonts w:ascii="Garamond" w:eastAsia="Times New Roman" w:hAnsi="Garamond" w:cs="Times New Roman"/>
          <w:sz w:val="22"/>
          <w:szCs w:val="22"/>
        </w:rPr>
        <w:t>Esecuzione del Contratto</w:t>
      </w:r>
      <w:r w:rsidRPr="00874ABD">
        <w:rPr>
          <w:rFonts w:ascii="Garamond" w:eastAsia="Times New Roman" w:hAnsi="Garamond" w:cs="Times New Roman"/>
          <w:sz w:val="22"/>
          <w:szCs w:val="22"/>
        </w:rPr>
        <w:t>;</w:t>
      </w:r>
    </w:p>
    <w:p w14:paraId="5A8B208A" w14:textId="5B2484F5" w:rsidR="004279AF" w:rsidRPr="00841387" w:rsidRDefault="004279AF" w:rsidP="00874ABD">
      <w:pPr>
        <w:numPr>
          <w:ilvl w:val="0"/>
          <w:numId w:val="9"/>
        </w:numPr>
        <w:tabs>
          <w:tab w:val="left" w:pos="9639"/>
        </w:tabs>
        <w:spacing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sz w:val="22"/>
          <w:szCs w:val="22"/>
        </w:rPr>
      </w:pPr>
      <w:r w:rsidRPr="00841387">
        <w:rPr>
          <w:rFonts w:ascii="Garamond" w:eastAsia="Times New Roman" w:hAnsi="Garamond" w:cs="Times New Roman"/>
          <w:sz w:val="22"/>
          <w:szCs w:val="22"/>
        </w:rPr>
        <w:t xml:space="preserve">delegare il </w:t>
      </w:r>
      <w:r w:rsidR="00841387" w:rsidRPr="00841387">
        <w:rPr>
          <w:rFonts w:ascii="Garamond" w:eastAsia="Times New Roman" w:hAnsi="Garamond" w:cs="Times New Roman"/>
          <w:sz w:val="22"/>
          <w:szCs w:val="22"/>
        </w:rPr>
        <w:t>Dirigente dell’</w:t>
      </w:r>
      <w:r w:rsidR="00841387">
        <w:rPr>
          <w:rFonts w:ascii="Garamond" w:eastAsia="Times New Roman" w:hAnsi="Garamond" w:cs="Times New Roman"/>
          <w:sz w:val="22"/>
          <w:szCs w:val="22"/>
        </w:rPr>
        <w:t>uffi</w:t>
      </w:r>
      <w:r w:rsidR="00841387" w:rsidRPr="00841387">
        <w:rPr>
          <w:rFonts w:ascii="Garamond" w:eastAsia="Times New Roman" w:hAnsi="Garamond" w:cs="Times New Roman"/>
          <w:sz w:val="22"/>
          <w:szCs w:val="22"/>
        </w:rPr>
        <w:t>cio G</w:t>
      </w:r>
      <w:r w:rsidR="00841387">
        <w:rPr>
          <w:rFonts w:ascii="Garamond" w:eastAsia="Times New Roman" w:hAnsi="Garamond" w:cs="Times New Roman"/>
          <w:sz w:val="22"/>
          <w:szCs w:val="22"/>
        </w:rPr>
        <w:t>randi Progetti – Manutenzione (GPM)</w:t>
      </w:r>
      <w:r w:rsidR="00841387" w:rsidRPr="00841387">
        <w:rPr>
          <w:rFonts w:ascii="Garamond" w:eastAsia="Times New Roman" w:hAnsi="Garamond" w:cs="Times New Roman"/>
          <w:sz w:val="22"/>
          <w:szCs w:val="22"/>
        </w:rPr>
        <w:t xml:space="preserve"> a svolgere le funzioni di </w:t>
      </w:r>
      <w:r w:rsidRPr="00841387">
        <w:rPr>
          <w:rFonts w:ascii="Garamond" w:eastAsia="Times New Roman" w:hAnsi="Garamond" w:cs="Times New Roman"/>
          <w:sz w:val="22"/>
          <w:szCs w:val="22"/>
        </w:rPr>
        <w:t xml:space="preserve">Punto </w:t>
      </w:r>
      <w:r w:rsidR="00841387" w:rsidRPr="00841387">
        <w:rPr>
          <w:rFonts w:ascii="Garamond" w:eastAsia="Times New Roman" w:hAnsi="Garamond" w:cs="Times New Roman"/>
          <w:sz w:val="22"/>
          <w:szCs w:val="22"/>
        </w:rPr>
        <w:t xml:space="preserve">ordinante nella </w:t>
      </w:r>
      <w:r w:rsidRPr="00841387">
        <w:rPr>
          <w:rFonts w:ascii="Garamond" w:eastAsia="Times New Roman" w:hAnsi="Garamond" w:cs="Times New Roman"/>
          <w:sz w:val="22"/>
          <w:szCs w:val="22"/>
        </w:rPr>
        <w:t>procedura di affidamento del servizio</w:t>
      </w:r>
      <w:r w:rsidR="00841387" w:rsidRPr="00841387">
        <w:rPr>
          <w:rFonts w:ascii="Garamond" w:eastAsia="Times New Roman" w:hAnsi="Garamond" w:cs="Times New Roman"/>
          <w:sz w:val="22"/>
          <w:szCs w:val="22"/>
        </w:rPr>
        <w:t>,</w:t>
      </w:r>
      <w:r w:rsidRPr="00841387">
        <w:rPr>
          <w:rFonts w:ascii="Garamond" w:eastAsia="Times New Roman" w:hAnsi="Garamond" w:cs="Times New Roman"/>
          <w:sz w:val="22"/>
          <w:szCs w:val="22"/>
        </w:rPr>
        <w:t xml:space="preserve"> mediante gli strumenti messi a disposizione dal </w:t>
      </w:r>
      <w:proofErr w:type="spellStart"/>
      <w:r w:rsidRPr="00841387">
        <w:rPr>
          <w:rFonts w:ascii="Garamond" w:eastAsia="Times New Roman" w:hAnsi="Garamond" w:cs="Times New Roman"/>
          <w:sz w:val="22"/>
          <w:szCs w:val="22"/>
        </w:rPr>
        <w:t>MePA</w:t>
      </w:r>
      <w:proofErr w:type="spellEnd"/>
      <w:r w:rsidR="00841387" w:rsidRPr="00841387">
        <w:rPr>
          <w:rFonts w:ascii="Garamond" w:eastAsia="Times New Roman" w:hAnsi="Garamond" w:cs="Times New Roman"/>
          <w:sz w:val="22"/>
          <w:szCs w:val="22"/>
        </w:rPr>
        <w:t>, e</w:t>
      </w:r>
      <w:r w:rsidRPr="00841387">
        <w:rPr>
          <w:rFonts w:ascii="Garamond" w:eastAsia="Times New Roman" w:hAnsi="Garamond" w:cs="Times New Roman"/>
          <w:sz w:val="22"/>
          <w:szCs w:val="22"/>
        </w:rPr>
        <w:t xml:space="preserve"> per tutti i consequenziali adempimenti connessi all’affidamento dell’incarico;</w:t>
      </w:r>
    </w:p>
    <w:p w14:paraId="7D889E7B" w14:textId="1D3867CB" w:rsidR="00942617" w:rsidRPr="00874ABD" w:rsidRDefault="00942617" w:rsidP="00874ABD">
      <w:pPr>
        <w:numPr>
          <w:ilvl w:val="0"/>
          <w:numId w:val="9"/>
        </w:numPr>
        <w:tabs>
          <w:tab w:val="left" w:pos="9639"/>
        </w:tabs>
        <w:spacing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sz w:val="22"/>
          <w:szCs w:val="22"/>
        </w:rPr>
      </w:pPr>
      <w:r w:rsidRPr="00874ABD">
        <w:rPr>
          <w:rFonts w:ascii="Garamond" w:eastAsia="Times New Roman" w:hAnsi="Garamond" w:cs="Times New Roman"/>
          <w:sz w:val="22"/>
          <w:szCs w:val="22"/>
        </w:rPr>
        <w:t xml:space="preserve">dichiarare la presente </w:t>
      </w:r>
      <w:r w:rsidR="00BA74C0" w:rsidRPr="00874ABD">
        <w:rPr>
          <w:rFonts w:ascii="Garamond" w:eastAsia="Times New Roman" w:hAnsi="Garamond" w:cs="Times New Roman"/>
          <w:sz w:val="22"/>
          <w:szCs w:val="22"/>
        </w:rPr>
        <w:t>delibera</w:t>
      </w:r>
      <w:r w:rsidRPr="00874ABD">
        <w:rPr>
          <w:rFonts w:ascii="Garamond" w:eastAsia="Times New Roman" w:hAnsi="Garamond" w:cs="Times New Roman"/>
          <w:sz w:val="22"/>
          <w:szCs w:val="22"/>
        </w:rPr>
        <w:t xml:space="preserve"> immediatamente eseguibile; </w:t>
      </w:r>
    </w:p>
    <w:p w14:paraId="7D34D6FB" w14:textId="35D952DC" w:rsidR="00942617" w:rsidRPr="00874ABD" w:rsidRDefault="00942617" w:rsidP="00874ABD">
      <w:pPr>
        <w:numPr>
          <w:ilvl w:val="0"/>
          <w:numId w:val="9"/>
        </w:numPr>
        <w:tabs>
          <w:tab w:val="left" w:pos="9639"/>
        </w:tabs>
        <w:spacing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sz w:val="22"/>
          <w:szCs w:val="22"/>
        </w:rPr>
      </w:pPr>
      <w:r w:rsidRPr="00874ABD">
        <w:rPr>
          <w:rFonts w:ascii="Garamond" w:eastAsia="Times New Roman" w:hAnsi="Garamond" w:cs="Times New Roman"/>
          <w:sz w:val="22"/>
          <w:szCs w:val="22"/>
        </w:rPr>
        <w:t xml:space="preserve">trasmettere la presente </w:t>
      </w:r>
      <w:r w:rsidR="00BA74C0" w:rsidRPr="00874ABD">
        <w:rPr>
          <w:rFonts w:ascii="Garamond" w:eastAsia="Times New Roman" w:hAnsi="Garamond" w:cs="Times New Roman"/>
          <w:sz w:val="22"/>
          <w:szCs w:val="22"/>
        </w:rPr>
        <w:t>delibera</w:t>
      </w:r>
      <w:r w:rsidR="006001B4" w:rsidRPr="00874ABD">
        <w:rPr>
          <w:rFonts w:ascii="Garamond" w:eastAsia="Times New Roman" w:hAnsi="Garamond" w:cs="Times New Roman"/>
          <w:sz w:val="22"/>
          <w:szCs w:val="22"/>
        </w:rPr>
        <w:t xml:space="preserve"> all’Ufficio Coordinamento,</w:t>
      </w:r>
      <w:r w:rsidR="001A409B" w:rsidRPr="00874ABD">
        <w:rPr>
          <w:rFonts w:ascii="Garamond" w:eastAsia="Times New Roman" w:hAnsi="Garamond" w:cs="Times New Roman"/>
          <w:sz w:val="22"/>
          <w:szCs w:val="22"/>
        </w:rPr>
        <w:t xml:space="preserve"> all’Ufficio Security, Safety e Ordinanze,</w:t>
      </w:r>
      <w:r w:rsidR="00F652AA" w:rsidRPr="00874ABD">
        <w:rPr>
          <w:rFonts w:ascii="Garamond" w:eastAsia="Times New Roman" w:hAnsi="Garamond" w:cs="Times New Roman"/>
          <w:sz w:val="22"/>
          <w:szCs w:val="22"/>
        </w:rPr>
        <w:t xml:space="preserve"> all’Ufficio Grandi Progetti e Manutenzioni,</w:t>
      </w:r>
      <w:r w:rsidRPr="00874ABD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="004A6AAD" w:rsidRPr="00874ABD">
        <w:rPr>
          <w:rFonts w:ascii="Garamond" w:eastAsia="Times New Roman" w:hAnsi="Garamond" w:cs="Times New Roman"/>
          <w:sz w:val="22"/>
          <w:szCs w:val="22"/>
        </w:rPr>
        <w:t xml:space="preserve">all’Ufficio Amministrazione Beni Demanio Marittimo – Lavoro Portuale, </w:t>
      </w:r>
      <w:r w:rsidRPr="00874ABD">
        <w:rPr>
          <w:rFonts w:ascii="Garamond" w:eastAsia="Times New Roman" w:hAnsi="Garamond" w:cs="Times New Roman"/>
          <w:sz w:val="22"/>
          <w:szCs w:val="22"/>
        </w:rPr>
        <w:t>all’Ufficio Direzione Porti Sal</w:t>
      </w:r>
      <w:r w:rsidR="001A409B" w:rsidRPr="00874ABD">
        <w:rPr>
          <w:rFonts w:ascii="Garamond" w:eastAsia="Times New Roman" w:hAnsi="Garamond" w:cs="Times New Roman"/>
          <w:sz w:val="22"/>
          <w:szCs w:val="22"/>
        </w:rPr>
        <w:t xml:space="preserve">erno e Castellammare di Stabia e </w:t>
      </w:r>
      <w:r w:rsidRPr="00874ABD">
        <w:rPr>
          <w:rFonts w:ascii="Garamond" w:eastAsia="Times New Roman" w:hAnsi="Garamond" w:cs="Times New Roman"/>
          <w:sz w:val="22"/>
          <w:szCs w:val="22"/>
        </w:rPr>
        <w:t xml:space="preserve">all’Ufficio </w:t>
      </w:r>
      <w:r w:rsidR="00937D2C" w:rsidRPr="00874ABD">
        <w:rPr>
          <w:rFonts w:ascii="Garamond" w:eastAsia="Times New Roman" w:hAnsi="Garamond" w:cs="Times New Roman"/>
          <w:sz w:val="22"/>
          <w:szCs w:val="22"/>
        </w:rPr>
        <w:t>Bilancio, Ragioneria e tributi</w:t>
      </w:r>
      <w:r w:rsidR="009E38B1" w:rsidRPr="00874ABD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874ABD">
        <w:rPr>
          <w:rFonts w:ascii="Garamond" w:eastAsia="Times New Roman" w:hAnsi="Garamond" w:cs="Times New Roman"/>
          <w:sz w:val="22"/>
          <w:szCs w:val="22"/>
        </w:rPr>
        <w:t xml:space="preserve">per i consequenziali adempimenti; </w:t>
      </w:r>
    </w:p>
    <w:p w14:paraId="6F285697" w14:textId="769EC157" w:rsidR="00942617" w:rsidRPr="00874ABD" w:rsidRDefault="00942617" w:rsidP="00874ABD">
      <w:pPr>
        <w:numPr>
          <w:ilvl w:val="0"/>
          <w:numId w:val="9"/>
        </w:numPr>
        <w:tabs>
          <w:tab w:val="left" w:pos="9639"/>
        </w:tabs>
        <w:spacing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sz w:val="22"/>
          <w:szCs w:val="22"/>
        </w:rPr>
      </w:pPr>
      <w:r w:rsidRPr="00874ABD">
        <w:rPr>
          <w:rFonts w:ascii="Garamond" w:eastAsia="Times New Roman" w:hAnsi="Garamond" w:cs="Times New Roman"/>
          <w:sz w:val="22"/>
          <w:szCs w:val="22"/>
        </w:rPr>
        <w:t>trasmettere via mail il presente atto al R.P.C.T. affinché ne curi la pubblicazione sul sito istituzionale dell’AdSP del Mar Tirreno Centrale, nella sezione dedicata dell’Amministrazione Trasparente.</w:t>
      </w:r>
    </w:p>
    <w:p w14:paraId="4BA12F91" w14:textId="59A64049" w:rsidR="00F652AA" w:rsidRPr="00874ABD" w:rsidRDefault="00F31642" w:rsidP="00874ABD">
      <w:pPr>
        <w:pStyle w:val="Paragrafoelenco"/>
        <w:tabs>
          <w:tab w:val="left" w:pos="9639"/>
        </w:tabs>
        <w:spacing w:line="360" w:lineRule="auto"/>
        <w:ind w:left="0"/>
        <w:jc w:val="both"/>
        <w:rPr>
          <w:rFonts w:ascii="Garamond" w:eastAsia="Times New Roman" w:hAnsi="Garamond" w:cs="Times New Roman"/>
        </w:rPr>
      </w:pPr>
      <w:r w:rsidRPr="00874ABD">
        <w:rPr>
          <w:rFonts w:ascii="Garamond" w:eastAsia="Times New Roman" w:hAnsi="Garamond" w:cs="Times New Roman"/>
        </w:rPr>
        <w:t>Napoli</w:t>
      </w:r>
      <w:r w:rsidR="00942617" w:rsidRPr="00874ABD">
        <w:rPr>
          <w:rFonts w:ascii="Garamond" w:eastAsia="Times New Roman" w:hAnsi="Garamond" w:cs="Times New Roman"/>
        </w:rPr>
        <w:t>,</w:t>
      </w:r>
      <w:r w:rsidR="006B1D48" w:rsidRPr="00874ABD">
        <w:rPr>
          <w:rFonts w:ascii="Garamond" w:eastAsia="Times New Roman" w:hAnsi="Garamond" w:cs="Times New Roman"/>
        </w:rPr>
        <w:t xml:space="preserve"> </w:t>
      </w:r>
      <w:r w:rsidR="002C3CDF">
        <w:rPr>
          <w:rFonts w:ascii="Garamond" w:eastAsia="Times New Roman" w:hAnsi="Garamond" w:cs="Times New Roman"/>
        </w:rPr>
        <w:t>30.03.2021</w:t>
      </w:r>
      <w:bookmarkStart w:id="1" w:name="_GoBack"/>
      <w:bookmarkEnd w:id="1"/>
    </w:p>
    <w:p w14:paraId="1B2A9965" w14:textId="41155556" w:rsidR="00942617" w:rsidRPr="00874ABD" w:rsidRDefault="00942617" w:rsidP="00841387">
      <w:pPr>
        <w:pStyle w:val="Paragrafoelenco"/>
        <w:tabs>
          <w:tab w:val="left" w:pos="9639"/>
        </w:tabs>
        <w:spacing w:line="360" w:lineRule="auto"/>
        <w:ind w:left="3828"/>
        <w:jc w:val="center"/>
        <w:rPr>
          <w:rFonts w:ascii="Garamond" w:eastAsia="Times New Roman" w:hAnsi="Garamond" w:cs="Times New Roman"/>
          <w:b/>
        </w:rPr>
      </w:pPr>
      <w:r w:rsidRPr="00874ABD">
        <w:rPr>
          <w:rFonts w:ascii="Garamond" w:eastAsia="Times New Roman" w:hAnsi="Garamond" w:cs="Times New Roman"/>
          <w:b/>
        </w:rPr>
        <w:t xml:space="preserve">IL </w:t>
      </w:r>
      <w:r w:rsidR="00BA74C0" w:rsidRPr="00874ABD">
        <w:rPr>
          <w:rFonts w:ascii="Garamond" w:eastAsia="Times New Roman" w:hAnsi="Garamond" w:cs="Times New Roman"/>
          <w:b/>
        </w:rPr>
        <w:t>PRESIDENTE</w:t>
      </w:r>
    </w:p>
    <w:p w14:paraId="5C671F8B" w14:textId="77777777" w:rsidR="00CF3C48" w:rsidRDefault="00BA74C0" w:rsidP="00CF3C48">
      <w:pPr>
        <w:pStyle w:val="Paragrafoelenco"/>
        <w:tabs>
          <w:tab w:val="left" w:pos="9639"/>
        </w:tabs>
        <w:spacing w:line="360" w:lineRule="auto"/>
        <w:ind w:left="3828"/>
        <w:jc w:val="center"/>
        <w:rPr>
          <w:rFonts w:ascii="Garamond" w:eastAsia="Times New Roman" w:hAnsi="Garamond" w:cs="Times New Roman"/>
          <w:b/>
        </w:rPr>
      </w:pPr>
      <w:r w:rsidRPr="00874ABD">
        <w:rPr>
          <w:rFonts w:ascii="Garamond" w:eastAsia="Times New Roman" w:hAnsi="Garamond" w:cs="Times New Roman"/>
          <w:b/>
        </w:rPr>
        <w:t>Avv. Andrea Annunziata</w:t>
      </w:r>
    </w:p>
    <w:p w14:paraId="7597F4C4" w14:textId="77777777" w:rsidR="00CE26E4" w:rsidRDefault="00CE26E4" w:rsidP="00CF3C48">
      <w:pPr>
        <w:tabs>
          <w:tab w:val="left" w:pos="9639"/>
        </w:tabs>
        <w:spacing w:line="360" w:lineRule="auto"/>
        <w:rPr>
          <w:rFonts w:ascii="Garamond" w:eastAsia="Times New Roman" w:hAnsi="Garamond" w:cs="Times New Roman"/>
          <w:b/>
          <w:sz w:val="18"/>
          <w:szCs w:val="18"/>
        </w:rPr>
      </w:pPr>
    </w:p>
    <w:p w14:paraId="07C4FAFB" w14:textId="619608A6" w:rsidR="00942617" w:rsidRPr="00CF3C48" w:rsidRDefault="00942617" w:rsidP="00CF3C48">
      <w:pPr>
        <w:tabs>
          <w:tab w:val="left" w:pos="9639"/>
        </w:tabs>
        <w:spacing w:line="360" w:lineRule="auto"/>
        <w:rPr>
          <w:rFonts w:ascii="Garamond" w:eastAsia="Times New Roman" w:hAnsi="Garamond" w:cs="Times New Roman"/>
          <w:b/>
          <w:sz w:val="22"/>
          <w:szCs w:val="22"/>
        </w:rPr>
      </w:pPr>
      <w:r w:rsidRPr="00CF3C48">
        <w:rPr>
          <w:rFonts w:ascii="Garamond" w:eastAsia="Times New Roman" w:hAnsi="Garamond" w:cs="Times New Roman"/>
          <w:b/>
          <w:sz w:val="18"/>
          <w:szCs w:val="18"/>
        </w:rPr>
        <w:t>Si notifichi a:</w:t>
      </w:r>
    </w:p>
    <w:p w14:paraId="3710D06B" w14:textId="77777777" w:rsidR="009B72E1" w:rsidRPr="00340F36" w:rsidRDefault="009B72E1" w:rsidP="00340F36">
      <w:pPr>
        <w:rPr>
          <w:rFonts w:ascii="Garamond" w:eastAsia="Times New Roman" w:hAnsi="Garamond" w:cs="Times New Roman"/>
          <w:sz w:val="18"/>
          <w:szCs w:val="18"/>
        </w:rPr>
      </w:pPr>
      <w:r w:rsidRPr="00340F36">
        <w:rPr>
          <w:rFonts w:ascii="Garamond" w:eastAsia="Times New Roman" w:hAnsi="Garamond" w:cs="Times New Roman"/>
          <w:sz w:val="18"/>
          <w:szCs w:val="18"/>
        </w:rPr>
        <w:t>Ufficio Coordinamento</w:t>
      </w:r>
    </w:p>
    <w:p w14:paraId="085D3D44" w14:textId="77777777" w:rsidR="009B72E1" w:rsidRPr="00340F36" w:rsidRDefault="009B72E1" w:rsidP="00340F36">
      <w:pPr>
        <w:rPr>
          <w:rFonts w:ascii="Garamond" w:eastAsia="Times New Roman" w:hAnsi="Garamond" w:cs="Times New Roman"/>
          <w:sz w:val="18"/>
          <w:szCs w:val="18"/>
        </w:rPr>
      </w:pPr>
      <w:r w:rsidRPr="00340F36">
        <w:rPr>
          <w:rFonts w:ascii="Garamond" w:eastAsia="Times New Roman" w:hAnsi="Garamond" w:cs="Times New Roman"/>
          <w:sz w:val="18"/>
          <w:szCs w:val="18"/>
        </w:rPr>
        <w:t>Ufficio Security, Safety e Ordinanze</w:t>
      </w:r>
    </w:p>
    <w:p w14:paraId="0DA52CD3" w14:textId="77777777" w:rsidR="009B72E1" w:rsidRPr="00340F36" w:rsidRDefault="009B72E1" w:rsidP="00340F36">
      <w:pPr>
        <w:rPr>
          <w:rFonts w:ascii="Garamond" w:eastAsia="Times New Roman" w:hAnsi="Garamond" w:cs="Times New Roman"/>
          <w:sz w:val="18"/>
          <w:szCs w:val="18"/>
        </w:rPr>
      </w:pPr>
      <w:r w:rsidRPr="00340F36">
        <w:rPr>
          <w:rFonts w:ascii="Garamond" w:eastAsia="Times New Roman" w:hAnsi="Garamond" w:cs="Times New Roman"/>
          <w:sz w:val="18"/>
          <w:szCs w:val="18"/>
        </w:rPr>
        <w:t>Ufficio Grandi Progetti e Manutenzioni</w:t>
      </w:r>
    </w:p>
    <w:p w14:paraId="087BFA2C" w14:textId="05D881C9" w:rsidR="004A6AAD" w:rsidRPr="00340F36" w:rsidRDefault="004A6AAD" w:rsidP="00340F36">
      <w:pPr>
        <w:rPr>
          <w:rFonts w:ascii="Garamond" w:eastAsia="Times New Roman" w:hAnsi="Garamond" w:cs="Times New Roman"/>
          <w:sz w:val="18"/>
          <w:szCs w:val="18"/>
        </w:rPr>
      </w:pPr>
      <w:r w:rsidRPr="00340F36">
        <w:rPr>
          <w:rFonts w:ascii="Garamond" w:eastAsia="Times New Roman" w:hAnsi="Garamond" w:cs="Times New Roman"/>
          <w:sz w:val="18"/>
          <w:szCs w:val="18"/>
        </w:rPr>
        <w:t>Ufficio Amministrazione Beni Demanio Marittimo – Lavoro Portuale</w:t>
      </w:r>
    </w:p>
    <w:p w14:paraId="7F9D725C" w14:textId="77777777" w:rsidR="009B72E1" w:rsidRPr="00340F36" w:rsidRDefault="009B72E1" w:rsidP="00340F36">
      <w:pPr>
        <w:rPr>
          <w:rFonts w:ascii="Garamond" w:eastAsia="Times New Roman" w:hAnsi="Garamond" w:cs="Times New Roman"/>
          <w:sz w:val="18"/>
          <w:szCs w:val="18"/>
        </w:rPr>
      </w:pPr>
      <w:r w:rsidRPr="00340F36">
        <w:rPr>
          <w:rFonts w:ascii="Garamond" w:eastAsia="Times New Roman" w:hAnsi="Garamond" w:cs="Times New Roman"/>
          <w:sz w:val="18"/>
          <w:szCs w:val="18"/>
        </w:rPr>
        <w:t>Ufficio Direzione Porti Salerno e Castellammare di Stabia</w:t>
      </w:r>
    </w:p>
    <w:p w14:paraId="1D8B3360" w14:textId="1D89F4CF" w:rsidR="00942617" w:rsidRPr="00340F36" w:rsidRDefault="009B72E1" w:rsidP="00340F36">
      <w:pPr>
        <w:rPr>
          <w:rFonts w:ascii="Garamond" w:eastAsia="Times New Roman" w:hAnsi="Garamond" w:cs="Times New Roman"/>
          <w:sz w:val="18"/>
          <w:szCs w:val="18"/>
        </w:rPr>
      </w:pPr>
      <w:r w:rsidRPr="00340F36">
        <w:rPr>
          <w:rFonts w:ascii="Garamond" w:eastAsia="Times New Roman" w:hAnsi="Garamond" w:cs="Times New Roman"/>
          <w:sz w:val="18"/>
          <w:szCs w:val="18"/>
        </w:rPr>
        <w:t>Ufficio Bilancio, Ragioneria e Tributi</w:t>
      </w:r>
    </w:p>
    <w:p w14:paraId="4B1760B2" w14:textId="1971E0F7" w:rsidR="00DC20E8" w:rsidRPr="00340F36" w:rsidRDefault="00942617" w:rsidP="00340F36">
      <w:pPr>
        <w:rPr>
          <w:rFonts w:ascii="Garamond" w:hAnsi="Garamond"/>
          <w:sz w:val="18"/>
          <w:szCs w:val="18"/>
          <w:shd w:val="clear" w:color="auto" w:fill="FFFFFF"/>
        </w:rPr>
      </w:pPr>
      <w:r w:rsidRPr="00340F36">
        <w:rPr>
          <w:rFonts w:ascii="Garamond" w:eastAsia="Times New Roman" w:hAnsi="Garamond" w:cs="Times New Roman"/>
          <w:b/>
          <w:sz w:val="18"/>
          <w:szCs w:val="18"/>
        </w:rPr>
        <w:t>Via mail</w:t>
      </w:r>
      <w:r w:rsidRPr="00340F36">
        <w:rPr>
          <w:rFonts w:ascii="Garamond" w:eastAsia="Times New Roman" w:hAnsi="Garamond" w:cs="Times New Roman"/>
          <w:sz w:val="18"/>
          <w:szCs w:val="18"/>
        </w:rPr>
        <w:t>: R.P.C.T.</w:t>
      </w:r>
    </w:p>
    <w:sectPr w:rsidR="00DC20E8" w:rsidRPr="00340F36" w:rsidSect="00CF3C48">
      <w:headerReference w:type="default" r:id="rId8"/>
      <w:footerReference w:type="even" r:id="rId9"/>
      <w:footerReference w:type="default" r:id="rId10"/>
      <w:pgSz w:w="11900" w:h="16840" w:code="9"/>
      <w:pgMar w:top="2410" w:right="1134" w:bottom="1134" w:left="1134" w:header="425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EDE7F" w14:textId="77777777" w:rsidR="00A1753B" w:rsidRDefault="00A1753B" w:rsidP="00D7628E">
      <w:r>
        <w:separator/>
      </w:r>
    </w:p>
  </w:endnote>
  <w:endnote w:type="continuationSeparator" w:id="0">
    <w:p w14:paraId="50C3894A" w14:textId="77777777" w:rsidR="00A1753B" w:rsidRDefault="00A1753B" w:rsidP="00D7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D7752" w14:textId="77777777" w:rsidR="00662845" w:rsidRDefault="00662845" w:rsidP="006628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075D0F" w14:textId="77777777" w:rsidR="00662845" w:rsidRDefault="00662845" w:rsidP="00BF3C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07F08" w14:textId="51EE8E94" w:rsidR="00662845" w:rsidRPr="005C3752" w:rsidRDefault="00BA4AF3" w:rsidP="00BA4AF3">
    <w:pPr>
      <w:pStyle w:val="Pidipagina"/>
      <w:ind w:right="-7"/>
      <w:jc w:val="right"/>
      <w:rPr>
        <w:rFonts w:ascii="Myriad Pro" w:hAnsi="Myriad Pro"/>
        <w:sz w:val="22"/>
        <w:szCs w:val="22"/>
      </w:rPr>
    </w:pPr>
    <w:r w:rsidRPr="005C3752">
      <w:rPr>
        <w:rFonts w:ascii="Myriad Pro" w:hAnsi="Myriad Pro"/>
        <w:sz w:val="22"/>
        <w:szCs w:val="22"/>
      </w:rPr>
      <w:fldChar w:fldCharType="begin"/>
    </w:r>
    <w:r w:rsidRPr="005C3752">
      <w:rPr>
        <w:rFonts w:ascii="Myriad Pro" w:hAnsi="Myriad Pro"/>
        <w:sz w:val="22"/>
        <w:szCs w:val="22"/>
      </w:rPr>
      <w:instrText>PAGE   \* MERGEFORMAT</w:instrText>
    </w:r>
    <w:r w:rsidRPr="005C3752">
      <w:rPr>
        <w:rFonts w:ascii="Myriad Pro" w:hAnsi="Myriad Pro"/>
        <w:sz w:val="22"/>
        <w:szCs w:val="22"/>
      </w:rPr>
      <w:fldChar w:fldCharType="separate"/>
    </w:r>
    <w:r w:rsidR="00841387">
      <w:rPr>
        <w:rFonts w:ascii="Myriad Pro" w:hAnsi="Myriad Pro"/>
        <w:noProof/>
        <w:sz w:val="22"/>
        <w:szCs w:val="22"/>
      </w:rPr>
      <w:t>5</w:t>
    </w:r>
    <w:r w:rsidRPr="005C3752">
      <w:rPr>
        <w:rFonts w:ascii="Myriad Pro" w:hAnsi="Myriad Pro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412EB" w14:textId="77777777" w:rsidR="00A1753B" w:rsidRDefault="00A1753B" w:rsidP="00D7628E">
      <w:r>
        <w:separator/>
      </w:r>
    </w:p>
  </w:footnote>
  <w:footnote w:type="continuationSeparator" w:id="0">
    <w:p w14:paraId="4C25EE9B" w14:textId="77777777" w:rsidR="00A1753B" w:rsidRDefault="00A1753B" w:rsidP="00D7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D847" w14:textId="77777777" w:rsidR="00876DE9" w:rsidRDefault="00662845" w:rsidP="00D7628E">
    <w:pPr>
      <w:pStyle w:val="Intestazione"/>
      <w:ind w:left="-567"/>
      <w:rPr>
        <w:rFonts w:ascii="Myriad Pro" w:hAnsi="Myriad Pro"/>
        <w:sz w:val="18"/>
        <w:szCs w:val="18"/>
      </w:rPr>
    </w:pPr>
    <w:r>
      <w:rPr>
        <w:noProof/>
      </w:rPr>
      <w:drawing>
        <wp:inline distT="0" distB="0" distL="0" distR="0" wp14:anchorId="4BBD8144" wp14:editId="4014ED9D">
          <wp:extent cx="3456000" cy="79035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79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6DE9" w:rsidRPr="00876DE9">
      <w:rPr>
        <w:rFonts w:ascii="Myriad Pro" w:hAnsi="Myriad Pro"/>
        <w:sz w:val="18"/>
        <w:szCs w:val="18"/>
      </w:rPr>
      <w:t xml:space="preserve"> </w:t>
    </w:r>
  </w:p>
  <w:p w14:paraId="58D3186E" w14:textId="77777777" w:rsidR="00876DE9" w:rsidRDefault="00876DE9" w:rsidP="00D7628E">
    <w:pPr>
      <w:pStyle w:val="Intestazione"/>
      <w:ind w:left="-567"/>
      <w:rPr>
        <w:rFonts w:ascii="Myriad Pro" w:hAnsi="Myriad Pro"/>
        <w:sz w:val="18"/>
        <w:szCs w:val="18"/>
      </w:rPr>
    </w:pPr>
  </w:p>
  <w:p w14:paraId="7D6E02D6" w14:textId="5C802A11" w:rsidR="00662845" w:rsidRDefault="00876DE9" w:rsidP="00876DE9">
    <w:pPr>
      <w:pStyle w:val="Intestazione"/>
      <w:tabs>
        <w:tab w:val="left" w:pos="1418"/>
      </w:tabs>
      <w:ind w:left="-567"/>
    </w:pPr>
    <w:r>
      <w:rPr>
        <w:rFonts w:ascii="Myriad Pro" w:hAnsi="Myriad Pro"/>
        <w:sz w:val="18"/>
        <w:szCs w:val="18"/>
      </w:rPr>
      <w:tab/>
      <w:t xml:space="preserve"> </w:t>
    </w:r>
    <w:r w:rsidRPr="00876DE9">
      <w:rPr>
        <w:rFonts w:ascii="Myriad Pro" w:hAnsi="Myriad Pro"/>
        <w:sz w:val="18"/>
        <w:szCs w:val="18"/>
      </w:rPr>
      <w:t>Ufficio Territoriale Portuale di Salerno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96" w:hanging="284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62" w:hanging="284"/>
      </w:pPr>
    </w:lvl>
    <w:lvl w:ilvl="2">
      <w:numFmt w:val="bullet"/>
      <w:lvlText w:val="•"/>
      <w:lvlJc w:val="left"/>
      <w:pPr>
        <w:ind w:left="2929" w:hanging="284"/>
      </w:pPr>
    </w:lvl>
    <w:lvl w:ilvl="3">
      <w:numFmt w:val="bullet"/>
      <w:lvlText w:val="•"/>
      <w:lvlJc w:val="left"/>
      <w:pPr>
        <w:ind w:left="3895" w:hanging="284"/>
      </w:pPr>
    </w:lvl>
    <w:lvl w:ilvl="4">
      <w:numFmt w:val="bullet"/>
      <w:lvlText w:val="•"/>
      <w:lvlJc w:val="left"/>
      <w:pPr>
        <w:ind w:left="4861" w:hanging="284"/>
      </w:pPr>
    </w:lvl>
    <w:lvl w:ilvl="5">
      <w:numFmt w:val="bullet"/>
      <w:lvlText w:val="•"/>
      <w:lvlJc w:val="left"/>
      <w:pPr>
        <w:ind w:left="5827" w:hanging="284"/>
      </w:pPr>
    </w:lvl>
    <w:lvl w:ilvl="6">
      <w:numFmt w:val="bullet"/>
      <w:lvlText w:val="•"/>
      <w:lvlJc w:val="left"/>
      <w:pPr>
        <w:ind w:left="6794" w:hanging="284"/>
      </w:pPr>
    </w:lvl>
    <w:lvl w:ilvl="7">
      <w:numFmt w:val="bullet"/>
      <w:lvlText w:val="•"/>
      <w:lvlJc w:val="left"/>
      <w:pPr>
        <w:ind w:left="7760" w:hanging="284"/>
      </w:pPr>
    </w:lvl>
    <w:lvl w:ilvl="8">
      <w:numFmt w:val="bullet"/>
      <w:lvlText w:val="•"/>
      <w:lvlJc w:val="left"/>
      <w:pPr>
        <w:ind w:left="8726" w:hanging="284"/>
      </w:pPr>
    </w:lvl>
  </w:abstractNum>
  <w:abstractNum w:abstractNumId="1" w15:restartNumberingAfterBreak="0">
    <w:nsid w:val="0350368D"/>
    <w:multiLevelType w:val="hybridMultilevel"/>
    <w:tmpl w:val="2CEE153C"/>
    <w:lvl w:ilvl="0" w:tplc="CAEAE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450E"/>
    <w:multiLevelType w:val="hybridMultilevel"/>
    <w:tmpl w:val="C88E8654"/>
    <w:lvl w:ilvl="0" w:tplc="CAEAE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06D8"/>
    <w:multiLevelType w:val="hybridMultilevel"/>
    <w:tmpl w:val="7810895A"/>
    <w:lvl w:ilvl="0" w:tplc="D9D8B5B6">
      <w:numFmt w:val="bullet"/>
      <w:lvlText w:val="-"/>
      <w:lvlJc w:val="left"/>
      <w:pPr>
        <w:ind w:left="2586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4" w15:restartNumberingAfterBreak="0">
    <w:nsid w:val="153D7975"/>
    <w:multiLevelType w:val="hybridMultilevel"/>
    <w:tmpl w:val="AA12E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63993"/>
    <w:multiLevelType w:val="hybridMultilevel"/>
    <w:tmpl w:val="0C800908"/>
    <w:lvl w:ilvl="0" w:tplc="2F648F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406E7"/>
    <w:multiLevelType w:val="hybridMultilevel"/>
    <w:tmpl w:val="6B54D79E"/>
    <w:lvl w:ilvl="0" w:tplc="EC6476C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9403B"/>
    <w:multiLevelType w:val="hybridMultilevel"/>
    <w:tmpl w:val="AAB434EC"/>
    <w:lvl w:ilvl="0" w:tplc="28A81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2C0286D"/>
    <w:multiLevelType w:val="hybridMultilevel"/>
    <w:tmpl w:val="34CE14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F534B"/>
    <w:multiLevelType w:val="hybridMultilevel"/>
    <w:tmpl w:val="78D29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23763"/>
    <w:multiLevelType w:val="hybridMultilevel"/>
    <w:tmpl w:val="DFC66798"/>
    <w:lvl w:ilvl="0" w:tplc="3F62121A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73CA"/>
    <w:multiLevelType w:val="hybridMultilevel"/>
    <w:tmpl w:val="C4FEC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17E51"/>
    <w:multiLevelType w:val="hybridMultilevel"/>
    <w:tmpl w:val="94180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A45FA"/>
    <w:multiLevelType w:val="hybridMultilevel"/>
    <w:tmpl w:val="7A6A9D78"/>
    <w:lvl w:ilvl="0" w:tplc="CAEAE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95C9D"/>
    <w:multiLevelType w:val="hybridMultilevel"/>
    <w:tmpl w:val="5D2E16F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1B2715"/>
    <w:multiLevelType w:val="hybridMultilevel"/>
    <w:tmpl w:val="86BE9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733F3"/>
    <w:multiLevelType w:val="hybridMultilevel"/>
    <w:tmpl w:val="6D8CF49A"/>
    <w:lvl w:ilvl="0" w:tplc="28A81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A7897"/>
    <w:multiLevelType w:val="hybridMultilevel"/>
    <w:tmpl w:val="3102A8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36B2C"/>
    <w:multiLevelType w:val="hybridMultilevel"/>
    <w:tmpl w:val="52EA38D2"/>
    <w:lvl w:ilvl="0" w:tplc="249833C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0E6F78"/>
    <w:multiLevelType w:val="hybridMultilevel"/>
    <w:tmpl w:val="00EA4D18"/>
    <w:lvl w:ilvl="0" w:tplc="ABAA33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7"/>
  </w:num>
  <w:num w:numId="8">
    <w:abstractNumId w:val="16"/>
  </w:num>
  <w:num w:numId="9">
    <w:abstractNumId w:val="15"/>
  </w:num>
  <w:num w:numId="10">
    <w:abstractNumId w:val="12"/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11"/>
  </w:num>
  <w:num w:numId="16">
    <w:abstractNumId w:val="5"/>
  </w:num>
  <w:num w:numId="17">
    <w:abstractNumId w:val="0"/>
  </w:num>
  <w:num w:numId="18">
    <w:abstractNumId w:val="6"/>
  </w:num>
  <w:num w:numId="19">
    <w:abstractNumId w:val="4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8E"/>
    <w:rsid w:val="000029AB"/>
    <w:rsid w:val="000038A1"/>
    <w:rsid w:val="000105F2"/>
    <w:rsid w:val="00032499"/>
    <w:rsid w:val="000356BF"/>
    <w:rsid w:val="0004734A"/>
    <w:rsid w:val="0006657B"/>
    <w:rsid w:val="00084705"/>
    <w:rsid w:val="0009581F"/>
    <w:rsid w:val="00096A4B"/>
    <w:rsid w:val="000A5DC0"/>
    <w:rsid w:val="000A600D"/>
    <w:rsid w:val="000B68B2"/>
    <w:rsid w:val="000B7870"/>
    <w:rsid w:val="000E14FD"/>
    <w:rsid w:val="000E73D3"/>
    <w:rsid w:val="00117CA7"/>
    <w:rsid w:val="001301B4"/>
    <w:rsid w:val="00134525"/>
    <w:rsid w:val="00141DD3"/>
    <w:rsid w:val="001456E7"/>
    <w:rsid w:val="00150705"/>
    <w:rsid w:val="001519A3"/>
    <w:rsid w:val="00151E16"/>
    <w:rsid w:val="00160C34"/>
    <w:rsid w:val="00162B10"/>
    <w:rsid w:val="001645E0"/>
    <w:rsid w:val="00167703"/>
    <w:rsid w:val="00174CBF"/>
    <w:rsid w:val="001830D1"/>
    <w:rsid w:val="00195D1F"/>
    <w:rsid w:val="001A409B"/>
    <w:rsid w:val="001B2677"/>
    <w:rsid w:val="001B5A38"/>
    <w:rsid w:val="001B7FA6"/>
    <w:rsid w:val="001D07BF"/>
    <w:rsid w:val="001D7E2F"/>
    <w:rsid w:val="001E0835"/>
    <w:rsid w:val="001F2076"/>
    <w:rsid w:val="001F7010"/>
    <w:rsid w:val="00211B44"/>
    <w:rsid w:val="00212DFA"/>
    <w:rsid w:val="0022141A"/>
    <w:rsid w:val="0022297C"/>
    <w:rsid w:val="00241139"/>
    <w:rsid w:val="00243B8B"/>
    <w:rsid w:val="002447D0"/>
    <w:rsid w:val="00245FA4"/>
    <w:rsid w:val="0025086C"/>
    <w:rsid w:val="00252E33"/>
    <w:rsid w:val="002562CA"/>
    <w:rsid w:val="00262607"/>
    <w:rsid w:val="00263486"/>
    <w:rsid w:val="00272F7B"/>
    <w:rsid w:val="002B6E5D"/>
    <w:rsid w:val="002C3CDF"/>
    <w:rsid w:val="002F2F03"/>
    <w:rsid w:val="00305EF7"/>
    <w:rsid w:val="00307E13"/>
    <w:rsid w:val="0031192A"/>
    <w:rsid w:val="00311CAF"/>
    <w:rsid w:val="00314E54"/>
    <w:rsid w:val="00335821"/>
    <w:rsid w:val="00340F36"/>
    <w:rsid w:val="003474CF"/>
    <w:rsid w:val="00367306"/>
    <w:rsid w:val="003746BA"/>
    <w:rsid w:val="003870A5"/>
    <w:rsid w:val="003A04A6"/>
    <w:rsid w:val="003A722F"/>
    <w:rsid w:val="003A777B"/>
    <w:rsid w:val="003B49F8"/>
    <w:rsid w:val="003D6A59"/>
    <w:rsid w:val="003D6A7A"/>
    <w:rsid w:val="003E40CF"/>
    <w:rsid w:val="003F4485"/>
    <w:rsid w:val="004011D4"/>
    <w:rsid w:val="00404CDE"/>
    <w:rsid w:val="00407294"/>
    <w:rsid w:val="0042287D"/>
    <w:rsid w:val="004279AF"/>
    <w:rsid w:val="0043040E"/>
    <w:rsid w:val="00434086"/>
    <w:rsid w:val="00461ADE"/>
    <w:rsid w:val="004758E2"/>
    <w:rsid w:val="00483CB6"/>
    <w:rsid w:val="00492872"/>
    <w:rsid w:val="00492FBF"/>
    <w:rsid w:val="004A5EF3"/>
    <w:rsid w:val="004A6AAD"/>
    <w:rsid w:val="004B2590"/>
    <w:rsid w:val="004D3377"/>
    <w:rsid w:val="004D4E33"/>
    <w:rsid w:val="004D7D07"/>
    <w:rsid w:val="004E66A5"/>
    <w:rsid w:val="004F203B"/>
    <w:rsid w:val="004F562F"/>
    <w:rsid w:val="00505387"/>
    <w:rsid w:val="005147C7"/>
    <w:rsid w:val="00516870"/>
    <w:rsid w:val="005234D4"/>
    <w:rsid w:val="005266F0"/>
    <w:rsid w:val="0053475C"/>
    <w:rsid w:val="005358B9"/>
    <w:rsid w:val="00537630"/>
    <w:rsid w:val="005443AE"/>
    <w:rsid w:val="00553E1F"/>
    <w:rsid w:val="00583B30"/>
    <w:rsid w:val="00596AB4"/>
    <w:rsid w:val="005C0F61"/>
    <w:rsid w:val="005C3752"/>
    <w:rsid w:val="005C4A3A"/>
    <w:rsid w:val="005D4623"/>
    <w:rsid w:val="005E0555"/>
    <w:rsid w:val="005F0BF2"/>
    <w:rsid w:val="005F3BBF"/>
    <w:rsid w:val="005F52A8"/>
    <w:rsid w:val="006001B4"/>
    <w:rsid w:val="00615121"/>
    <w:rsid w:val="006372AD"/>
    <w:rsid w:val="00653AB4"/>
    <w:rsid w:val="006616E7"/>
    <w:rsid w:val="00662845"/>
    <w:rsid w:val="00676338"/>
    <w:rsid w:val="006A3767"/>
    <w:rsid w:val="006A4839"/>
    <w:rsid w:val="006B1D48"/>
    <w:rsid w:val="006B3803"/>
    <w:rsid w:val="006C5489"/>
    <w:rsid w:val="006C7EC0"/>
    <w:rsid w:val="00715E8A"/>
    <w:rsid w:val="00750873"/>
    <w:rsid w:val="00765DA2"/>
    <w:rsid w:val="0077072D"/>
    <w:rsid w:val="00780EAB"/>
    <w:rsid w:val="00784F1C"/>
    <w:rsid w:val="00792F17"/>
    <w:rsid w:val="007A7A41"/>
    <w:rsid w:val="007D2920"/>
    <w:rsid w:val="007D40D6"/>
    <w:rsid w:val="007E760F"/>
    <w:rsid w:val="007F69CF"/>
    <w:rsid w:val="00804688"/>
    <w:rsid w:val="008066A2"/>
    <w:rsid w:val="0080680E"/>
    <w:rsid w:val="00806AE2"/>
    <w:rsid w:val="00841387"/>
    <w:rsid w:val="00843126"/>
    <w:rsid w:val="0085189C"/>
    <w:rsid w:val="00854E6C"/>
    <w:rsid w:val="00874ABD"/>
    <w:rsid w:val="00876A3F"/>
    <w:rsid w:val="00876DE9"/>
    <w:rsid w:val="0088570A"/>
    <w:rsid w:val="00886EA3"/>
    <w:rsid w:val="00892388"/>
    <w:rsid w:val="008A05F6"/>
    <w:rsid w:val="008B1D3E"/>
    <w:rsid w:val="008B260F"/>
    <w:rsid w:val="008B47ED"/>
    <w:rsid w:val="008B4DAB"/>
    <w:rsid w:val="008B6B36"/>
    <w:rsid w:val="008C13BA"/>
    <w:rsid w:val="008D02E1"/>
    <w:rsid w:val="008D0BF2"/>
    <w:rsid w:val="008E5374"/>
    <w:rsid w:val="008F4263"/>
    <w:rsid w:val="0090189A"/>
    <w:rsid w:val="00903538"/>
    <w:rsid w:val="00910041"/>
    <w:rsid w:val="009121C5"/>
    <w:rsid w:val="009169DB"/>
    <w:rsid w:val="00937D2C"/>
    <w:rsid w:val="00941775"/>
    <w:rsid w:val="00942617"/>
    <w:rsid w:val="009523E9"/>
    <w:rsid w:val="0097793A"/>
    <w:rsid w:val="009855BB"/>
    <w:rsid w:val="009A0C6B"/>
    <w:rsid w:val="009B72E1"/>
    <w:rsid w:val="009C74A2"/>
    <w:rsid w:val="009D2BF6"/>
    <w:rsid w:val="009E38B1"/>
    <w:rsid w:val="009F1FA6"/>
    <w:rsid w:val="00A049E1"/>
    <w:rsid w:val="00A1753B"/>
    <w:rsid w:val="00A27B63"/>
    <w:rsid w:val="00A32332"/>
    <w:rsid w:val="00A324A5"/>
    <w:rsid w:val="00A45065"/>
    <w:rsid w:val="00A5302E"/>
    <w:rsid w:val="00A53D2C"/>
    <w:rsid w:val="00A55EE8"/>
    <w:rsid w:val="00A76D2A"/>
    <w:rsid w:val="00A96437"/>
    <w:rsid w:val="00AA720E"/>
    <w:rsid w:val="00AD03E8"/>
    <w:rsid w:val="00AD2807"/>
    <w:rsid w:val="00AD79F3"/>
    <w:rsid w:val="00AE11BE"/>
    <w:rsid w:val="00AE583D"/>
    <w:rsid w:val="00AE7D6B"/>
    <w:rsid w:val="00AF359D"/>
    <w:rsid w:val="00AF435C"/>
    <w:rsid w:val="00B12561"/>
    <w:rsid w:val="00B308DB"/>
    <w:rsid w:val="00B44897"/>
    <w:rsid w:val="00B462D8"/>
    <w:rsid w:val="00B56020"/>
    <w:rsid w:val="00B5677F"/>
    <w:rsid w:val="00B569FC"/>
    <w:rsid w:val="00B63381"/>
    <w:rsid w:val="00B63B77"/>
    <w:rsid w:val="00B65799"/>
    <w:rsid w:val="00B705D4"/>
    <w:rsid w:val="00B72556"/>
    <w:rsid w:val="00B77B6B"/>
    <w:rsid w:val="00B8003B"/>
    <w:rsid w:val="00B811A2"/>
    <w:rsid w:val="00B86FAC"/>
    <w:rsid w:val="00B907BC"/>
    <w:rsid w:val="00BA2E50"/>
    <w:rsid w:val="00BA4AF3"/>
    <w:rsid w:val="00BA74C0"/>
    <w:rsid w:val="00BB7CB3"/>
    <w:rsid w:val="00BC26C2"/>
    <w:rsid w:val="00BC551A"/>
    <w:rsid w:val="00BC6334"/>
    <w:rsid w:val="00BC7CDE"/>
    <w:rsid w:val="00BD1624"/>
    <w:rsid w:val="00BD2788"/>
    <w:rsid w:val="00BD5CA7"/>
    <w:rsid w:val="00BD6BA1"/>
    <w:rsid w:val="00BD70DB"/>
    <w:rsid w:val="00BE2EF6"/>
    <w:rsid w:val="00BF13FD"/>
    <w:rsid w:val="00BF3707"/>
    <w:rsid w:val="00BF3CFD"/>
    <w:rsid w:val="00BF3F7B"/>
    <w:rsid w:val="00C01390"/>
    <w:rsid w:val="00C052A1"/>
    <w:rsid w:val="00C10F5E"/>
    <w:rsid w:val="00C145A1"/>
    <w:rsid w:val="00C16525"/>
    <w:rsid w:val="00C21B7A"/>
    <w:rsid w:val="00C44A48"/>
    <w:rsid w:val="00C46C35"/>
    <w:rsid w:val="00C530A9"/>
    <w:rsid w:val="00C640F4"/>
    <w:rsid w:val="00C72F0E"/>
    <w:rsid w:val="00C82913"/>
    <w:rsid w:val="00CB76A1"/>
    <w:rsid w:val="00CD6F61"/>
    <w:rsid w:val="00CE26E4"/>
    <w:rsid w:val="00CF1B88"/>
    <w:rsid w:val="00CF3C48"/>
    <w:rsid w:val="00D3112A"/>
    <w:rsid w:val="00D37D4D"/>
    <w:rsid w:val="00D54964"/>
    <w:rsid w:val="00D67469"/>
    <w:rsid w:val="00D7628E"/>
    <w:rsid w:val="00D84182"/>
    <w:rsid w:val="00D91B8A"/>
    <w:rsid w:val="00DA4028"/>
    <w:rsid w:val="00DC20E8"/>
    <w:rsid w:val="00DD258B"/>
    <w:rsid w:val="00DD5917"/>
    <w:rsid w:val="00DE2899"/>
    <w:rsid w:val="00DE32F9"/>
    <w:rsid w:val="00E028BB"/>
    <w:rsid w:val="00E034EC"/>
    <w:rsid w:val="00E06412"/>
    <w:rsid w:val="00E50FC1"/>
    <w:rsid w:val="00E517D2"/>
    <w:rsid w:val="00E53B40"/>
    <w:rsid w:val="00E61197"/>
    <w:rsid w:val="00E70312"/>
    <w:rsid w:val="00E754F8"/>
    <w:rsid w:val="00E824A5"/>
    <w:rsid w:val="00E82895"/>
    <w:rsid w:val="00E87E51"/>
    <w:rsid w:val="00EA3F03"/>
    <w:rsid w:val="00EB3958"/>
    <w:rsid w:val="00EC7065"/>
    <w:rsid w:val="00EF0DCB"/>
    <w:rsid w:val="00EF6E1B"/>
    <w:rsid w:val="00F00320"/>
    <w:rsid w:val="00F02A46"/>
    <w:rsid w:val="00F04716"/>
    <w:rsid w:val="00F1000C"/>
    <w:rsid w:val="00F11BF0"/>
    <w:rsid w:val="00F23BFA"/>
    <w:rsid w:val="00F31642"/>
    <w:rsid w:val="00F36EBF"/>
    <w:rsid w:val="00F50697"/>
    <w:rsid w:val="00F652AA"/>
    <w:rsid w:val="00F83B6B"/>
    <w:rsid w:val="00FA502A"/>
    <w:rsid w:val="00FB4850"/>
    <w:rsid w:val="00FC5942"/>
    <w:rsid w:val="00FD0120"/>
    <w:rsid w:val="00FD013E"/>
    <w:rsid w:val="00FE701A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2C7927"/>
  <w14:defaultImageDpi w14:val="300"/>
  <w15:docId w15:val="{29374090-7AD0-4A8C-BFF3-4A958EC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45A1"/>
  </w:style>
  <w:style w:type="paragraph" w:styleId="Titolo1">
    <w:name w:val="heading 1"/>
    <w:basedOn w:val="Normale"/>
    <w:next w:val="Normale"/>
    <w:link w:val="Titolo1Carattere"/>
    <w:uiPriority w:val="9"/>
    <w:qFormat/>
    <w:rsid w:val="00335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2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28E"/>
  </w:style>
  <w:style w:type="paragraph" w:styleId="Pidipagina">
    <w:name w:val="footer"/>
    <w:basedOn w:val="Normale"/>
    <w:link w:val="PidipaginaCarattere"/>
    <w:unhideWhenUsed/>
    <w:rsid w:val="00D762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2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28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28E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BF3CFD"/>
  </w:style>
  <w:style w:type="table" w:styleId="Grigliatabella">
    <w:name w:val="Table Grid"/>
    <w:basedOn w:val="Tabellanormale"/>
    <w:uiPriority w:val="59"/>
    <w:rsid w:val="0066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6A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20E8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E028BB"/>
    <w:pPr>
      <w:spacing w:line="320" w:lineRule="atLeast"/>
      <w:ind w:firstLine="426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028BB"/>
    <w:rPr>
      <w:rFonts w:ascii="Times New Roman" w:eastAsia="Times New Roman" w:hAnsi="Times New Roman" w:cs="Times New Roman"/>
      <w:sz w:val="22"/>
      <w:szCs w:val="20"/>
    </w:rPr>
  </w:style>
  <w:style w:type="paragraph" w:styleId="Corpodeltesto2">
    <w:name w:val="Body Text 2"/>
    <w:basedOn w:val="Normale"/>
    <w:link w:val="Corpodeltesto2Carattere"/>
    <w:rsid w:val="00E028BB"/>
    <w:pPr>
      <w:ind w:right="142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028BB"/>
    <w:rPr>
      <w:rFonts w:ascii="Times New Roman" w:eastAsia="Times New Roman" w:hAnsi="Times New Roman" w:cs="Times New Roman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4A5EF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A5EF3"/>
    <w:rPr>
      <w:sz w:val="16"/>
      <w:szCs w:val="16"/>
    </w:rPr>
  </w:style>
  <w:style w:type="paragraph" w:customStyle="1" w:styleId="xmsolistparagraph">
    <w:name w:val="x_msolistparagraph"/>
    <w:basedOn w:val="Normale"/>
    <w:rsid w:val="004F56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358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35821"/>
  </w:style>
  <w:style w:type="character" w:customStyle="1" w:styleId="Titolo1Carattere">
    <w:name w:val="Titolo 1 Carattere"/>
    <w:basedOn w:val="Carpredefinitoparagrafo"/>
    <w:link w:val="Titolo1"/>
    <w:uiPriority w:val="9"/>
    <w:rsid w:val="003358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396998">
          <w:marLeft w:val="0"/>
          <w:marRight w:val="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9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3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4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4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6437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3876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CECB-7927-42D7-AE64-75345067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1622</Words>
  <Characters>9246</Characters>
  <Application>Microsoft Office Word</Application>
  <DocSecurity>4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Tristano Magoleone</dc:creator>
  <cp:keywords/>
  <dc:description/>
  <cp:lastModifiedBy>Carmela De Luca</cp:lastModifiedBy>
  <cp:revision>2</cp:revision>
  <cp:lastPrinted>2021-03-25T12:00:00Z</cp:lastPrinted>
  <dcterms:created xsi:type="dcterms:W3CDTF">2021-03-30T13:49:00Z</dcterms:created>
  <dcterms:modified xsi:type="dcterms:W3CDTF">2021-03-30T13:49:00Z</dcterms:modified>
</cp:coreProperties>
</file>